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ECD5C" w14:textId="77777777" w:rsidR="00005A81" w:rsidRPr="00005A81" w:rsidRDefault="00005A81" w:rsidP="00005A81">
      <w:pPr>
        <w:tabs>
          <w:tab w:val="left" w:pos="0"/>
          <w:tab w:val="right" w:pos="8953"/>
        </w:tabs>
        <w:overflowPunct w:val="0"/>
        <w:autoSpaceDE w:val="0"/>
        <w:autoSpaceDN w:val="0"/>
        <w:adjustRightInd w:val="0"/>
        <w:spacing w:after="0" w:line="276" w:lineRule="auto"/>
        <w:jc w:val="center"/>
        <w:textAlignment w:val="baseline"/>
        <w:rPr>
          <w:rFonts w:ascii="Calibri" w:eastAsia="Times New Roman" w:hAnsi="Calibri" w:cs="Calibri"/>
          <w:b/>
          <w:bCs/>
          <w:sz w:val="36"/>
          <w:szCs w:val="36"/>
          <w:lang w:eastAsia="hu-HU"/>
        </w:rPr>
      </w:pPr>
      <w:bookmarkStart w:id="0" w:name="_Hlk198719240"/>
      <w:bookmarkEnd w:id="0"/>
      <w:r w:rsidRPr="00005A81">
        <w:rPr>
          <w:rFonts w:ascii="Calibri" w:eastAsia="Times New Roman" w:hAnsi="Calibri" w:cs="Calibri"/>
          <w:b/>
          <w:bCs/>
          <w:sz w:val="36"/>
          <w:szCs w:val="36"/>
          <w:lang w:eastAsia="hu-HU"/>
        </w:rPr>
        <w:t>Tájékoztató</w:t>
      </w:r>
    </w:p>
    <w:p w14:paraId="497918BD" w14:textId="77777777" w:rsidR="00005A81" w:rsidRPr="00005A81" w:rsidRDefault="00005A81" w:rsidP="00005A81">
      <w:pPr>
        <w:tabs>
          <w:tab w:val="left" w:pos="0"/>
          <w:tab w:val="right" w:pos="8953"/>
        </w:tabs>
        <w:spacing w:after="0" w:line="276" w:lineRule="auto"/>
        <w:jc w:val="center"/>
        <w:rPr>
          <w:rFonts w:ascii="Calibri" w:eastAsia="Times New Roman" w:hAnsi="Calibri" w:cs="Calibri"/>
          <w:b/>
          <w:sz w:val="24"/>
          <w:szCs w:val="24"/>
          <w:u w:val="single"/>
          <w:lang w:eastAsia="hu-HU"/>
        </w:rPr>
      </w:pPr>
    </w:p>
    <w:p w14:paraId="6E0F53D2" w14:textId="6E6CFBAE" w:rsidR="00934A92" w:rsidRDefault="00005A81" w:rsidP="004E4AD1">
      <w:pPr>
        <w:spacing w:after="300" w:line="276" w:lineRule="auto"/>
        <w:ind w:left="150" w:right="150"/>
        <w:jc w:val="center"/>
        <w:rPr>
          <w:rFonts w:ascii="Calibri" w:eastAsia="Times New Roman" w:hAnsi="Calibri" w:cs="Times New Roman"/>
          <w:b/>
          <w:sz w:val="28"/>
          <w:szCs w:val="28"/>
          <w:lang w:eastAsia="hu-HU"/>
        </w:rPr>
      </w:pPr>
      <w:r w:rsidRPr="00005A81">
        <w:rPr>
          <w:rFonts w:ascii="Calibri" w:eastAsia="Times New Roman" w:hAnsi="Calibri" w:cs="Times New Roman"/>
          <w:b/>
          <w:sz w:val="28"/>
          <w:szCs w:val="28"/>
          <w:lang w:eastAsia="hu-HU"/>
        </w:rPr>
        <w:t>a költségvetési szervnél belső ellenőrzési tevékenységet végzők továbbképzési kötelezettségről</w:t>
      </w:r>
    </w:p>
    <w:p w14:paraId="2F071C0A" w14:textId="77777777" w:rsidR="004E4AD1" w:rsidRDefault="004E4AD1" w:rsidP="004E4AD1">
      <w:pPr>
        <w:spacing w:after="0" w:line="276" w:lineRule="auto"/>
        <w:ind w:left="150" w:right="150"/>
        <w:jc w:val="center"/>
        <w:rPr>
          <w:rFonts w:ascii="Calibri" w:eastAsia="Times New Roman" w:hAnsi="Calibri" w:cs="Times New Roman"/>
          <w:b/>
          <w:sz w:val="28"/>
          <w:szCs w:val="28"/>
          <w:lang w:eastAsia="hu-HU"/>
        </w:rPr>
      </w:pPr>
    </w:p>
    <w:p w14:paraId="754BF040" w14:textId="77777777" w:rsidR="00934A92" w:rsidRPr="003E2FA1" w:rsidRDefault="00934A92" w:rsidP="00934A92">
      <w:pPr>
        <w:pStyle w:val="Cmsor3"/>
        <w:numPr>
          <w:ilvl w:val="0"/>
          <w:numId w:val="1"/>
        </w:numPr>
        <w:tabs>
          <w:tab w:val="num" w:pos="360"/>
        </w:tabs>
        <w:ind w:left="426" w:hanging="426"/>
        <w:rPr>
          <w:rFonts w:ascii="Calibri" w:hAnsi="Calibri" w:cs="Calibri"/>
          <w:sz w:val="24"/>
          <w:szCs w:val="24"/>
        </w:rPr>
      </w:pPr>
      <w:r w:rsidRPr="003E2FA1">
        <w:rPr>
          <w:rFonts w:ascii="Calibri" w:hAnsi="Calibri" w:cs="Calibri"/>
          <w:sz w:val="24"/>
          <w:szCs w:val="24"/>
        </w:rPr>
        <w:t>A költségvetési szervnél belső ellenőrzési tevékenységet végzők továbbképzési kötelezettsége</w:t>
      </w:r>
    </w:p>
    <w:p w14:paraId="7D4CC98C" w14:textId="77777777" w:rsidR="00934A92" w:rsidRPr="003E2FA1" w:rsidRDefault="00934A92" w:rsidP="00934A92">
      <w:pPr>
        <w:keepNext/>
        <w:spacing w:before="240"/>
        <w:jc w:val="both"/>
        <w:rPr>
          <w:rFonts w:ascii="Calibri" w:hAnsi="Calibri" w:cs="Calibri"/>
          <w:color w:val="000000" w:themeColor="text1"/>
          <w:sz w:val="24"/>
          <w:szCs w:val="24"/>
        </w:rPr>
      </w:pPr>
      <w:r w:rsidRPr="003E2FA1">
        <w:rPr>
          <w:rFonts w:ascii="Calibri" w:hAnsi="Calibri" w:cs="Calibri"/>
          <w:color w:val="000000" w:themeColor="text1"/>
          <w:sz w:val="24"/>
          <w:szCs w:val="24"/>
        </w:rPr>
        <w:t xml:space="preserve">A </w:t>
      </w:r>
      <w:proofErr w:type="spellStart"/>
      <w:r w:rsidRPr="003E2FA1">
        <w:rPr>
          <w:rFonts w:ascii="Calibri" w:hAnsi="Calibri" w:cs="Calibri"/>
          <w:color w:val="000000" w:themeColor="text1"/>
          <w:sz w:val="24"/>
          <w:szCs w:val="24"/>
        </w:rPr>
        <w:t>PMr</w:t>
      </w:r>
      <w:proofErr w:type="spellEnd"/>
      <w:r w:rsidRPr="003E2FA1">
        <w:rPr>
          <w:rFonts w:ascii="Calibri" w:hAnsi="Calibri" w:cs="Calibri"/>
          <w:color w:val="000000" w:themeColor="text1"/>
          <w:sz w:val="24"/>
          <w:szCs w:val="24"/>
        </w:rPr>
        <w:t xml:space="preserve">. 12. § (1) bekezdése alapján a költségvetési szervnél továbbképzésre kötelezett belső ellenőr </w:t>
      </w:r>
    </w:p>
    <w:p w14:paraId="05DCFB45" w14:textId="77777777" w:rsidR="00934A92" w:rsidRPr="003E2FA1" w:rsidRDefault="00934A92" w:rsidP="00934A92">
      <w:pPr>
        <w:spacing w:before="240"/>
        <w:ind w:firstLine="425"/>
        <w:jc w:val="both"/>
        <w:rPr>
          <w:rFonts w:ascii="Calibri" w:hAnsi="Calibri" w:cs="Calibri"/>
          <w:color w:val="000000" w:themeColor="text1"/>
          <w:sz w:val="24"/>
          <w:szCs w:val="24"/>
        </w:rPr>
      </w:pPr>
      <w:r w:rsidRPr="003E2FA1">
        <w:rPr>
          <w:rFonts w:ascii="Calibri" w:hAnsi="Calibri" w:cs="Calibri"/>
          <w:iCs/>
          <w:color w:val="000000" w:themeColor="text1"/>
          <w:sz w:val="24"/>
          <w:szCs w:val="24"/>
        </w:rPr>
        <w:t>a)</w:t>
      </w:r>
      <w:r w:rsidRPr="003E2FA1">
        <w:rPr>
          <w:rFonts w:ascii="Calibri" w:hAnsi="Calibri" w:cs="Calibri"/>
          <w:color w:val="000000" w:themeColor="text1"/>
          <w:sz w:val="24"/>
          <w:szCs w:val="24"/>
        </w:rPr>
        <w:t xml:space="preserve"> a tevékenység megkezdésére irányuló bejelentésének évében, de legkésőbb a bejelentés évét követő évben ÁBPE-továbbképzés I. – belső ellenőrök részére képzésen és</w:t>
      </w:r>
    </w:p>
    <w:p w14:paraId="09A03FD7" w14:textId="77777777" w:rsidR="00934A92" w:rsidRPr="003E2FA1" w:rsidRDefault="00934A92" w:rsidP="00934A92">
      <w:pPr>
        <w:spacing w:before="240"/>
        <w:ind w:firstLine="425"/>
        <w:jc w:val="both"/>
        <w:rPr>
          <w:rFonts w:ascii="Calibri" w:hAnsi="Calibri" w:cs="Calibri"/>
          <w:color w:val="000000" w:themeColor="text1"/>
          <w:sz w:val="24"/>
          <w:szCs w:val="24"/>
        </w:rPr>
      </w:pPr>
      <w:r w:rsidRPr="003E2FA1">
        <w:rPr>
          <w:rFonts w:ascii="Calibri" w:hAnsi="Calibri" w:cs="Calibri"/>
          <w:iCs/>
          <w:color w:val="000000" w:themeColor="text1"/>
          <w:sz w:val="24"/>
          <w:szCs w:val="24"/>
        </w:rPr>
        <w:t>b)</w:t>
      </w:r>
      <w:r w:rsidRPr="003E2FA1">
        <w:rPr>
          <w:rFonts w:ascii="Calibri" w:hAnsi="Calibri" w:cs="Calibri"/>
          <w:color w:val="000000" w:themeColor="text1"/>
          <w:sz w:val="24"/>
          <w:szCs w:val="24"/>
        </w:rPr>
        <w:t xml:space="preserve"> az a) pontban meghatározott képzés sikeres elvégzését követően minden második évben ÁBPE-továbbképzés II. – belső ellenőrök részére képzéseken vesz részt.</w:t>
      </w:r>
    </w:p>
    <w:p w14:paraId="63BDD04D" w14:textId="0CAD4EA1" w:rsidR="00934A92" w:rsidRPr="003E2FA1" w:rsidRDefault="00934A92" w:rsidP="00934A92">
      <w:pPr>
        <w:jc w:val="both"/>
        <w:rPr>
          <w:rFonts w:ascii="Calibri" w:hAnsi="Calibri" w:cs="Calibri"/>
          <w:sz w:val="24"/>
          <w:szCs w:val="24"/>
        </w:rPr>
      </w:pPr>
      <w:r w:rsidRPr="003E2FA1">
        <w:rPr>
          <w:rFonts w:ascii="Calibri" w:hAnsi="Calibri" w:cs="Calibri"/>
          <w:sz w:val="24"/>
          <w:szCs w:val="24"/>
        </w:rPr>
        <w:t xml:space="preserve">A Nemzetgazdasági Minisztérium Szervezeti és Működési Szabályzata szerint az Államháztartási Szabályozási Főosztály látja el az Államháztartási Belső Pénzügyi Ellenőrzési Módszertani és Képzési Központ (a továbbiakban: ÁBPE MKK) létesítésével és működtetésével összefüggő feladatok szervezeten belüli ellátásával, valamint a kötelező szakmai továbbképzésben közreműködő szervezet kijelölésével kapcsolatos feladatokat. Az </w:t>
      </w:r>
      <w:r w:rsidRPr="003E2FA1">
        <w:rPr>
          <w:rFonts w:ascii="Calibri" w:hAnsi="Calibri" w:cs="Calibri"/>
          <w:color w:val="000000"/>
          <w:sz w:val="24"/>
          <w:szCs w:val="24"/>
        </w:rPr>
        <w:t>Államháztartási Szabályozási Főosztály</w:t>
      </w:r>
      <w:r w:rsidRPr="003E2FA1">
        <w:rPr>
          <w:rFonts w:ascii="Calibri" w:hAnsi="Calibri" w:cs="Calibri"/>
          <w:sz w:val="24"/>
          <w:szCs w:val="24"/>
        </w:rPr>
        <w:t xml:space="preserve"> elérhetősége: </w:t>
      </w:r>
      <w:hyperlink r:id="rId5" w:history="1">
        <w:r w:rsidR="004E4AD1" w:rsidRPr="003E2FA1">
          <w:rPr>
            <w:rStyle w:val="Hiperhivatkozs"/>
            <w:rFonts w:ascii="Calibri" w:hAnsi="Calibri" w:cs="Calibri"/>
            <w:sz w:val="24"/>
            <w:szCs w:val="24"/>
          </w:rPr>
          <w:t>aszf@</w:t>
        </w:r>
        <w:r w:rsidR="004E4AD1" w:rsidRPr="003E2FA1">
          <w:rPr>
            <w:rStyle w:val="Hiperhivatkozs"/>
            <w:rFonts w:ascii="Calibri" w:hAnsi="Calibri" w:cs="Calibri"/>
            <w:sz w:val="24"/>
            <w:szCs w:val="24"/>
          </w:rPr>
          <w:t>ng</w:t>
        </w:r>
        <w:r w:rsidR="004E4AD1" w:rsidRPr="003E2FA1">
          <w:rPr>
            <w:rStyle w:val="Hiperhivatkozs"/>
            <w:rFonts w:ascii="Calibri" w:hAnsi="Calibri" w:cs="Calibri"/>
            <w:sz w:val="24"/>
            <w:szCs w:val="24"/>
          </w:rPr>
          <w:t>m.gov.hu</w:t>
        </w:r>
      </w:hyperlink>
      <w:r w:rsidRPr="003E2FA1">
        <w:rPr>
          <w:rFonts w:ascii="Calibri" w:hAnsi="Calibri" w:cs="Calibri"/>
          <w:sz w:val="24"/>
          <w:szCs w:val="24"/>
        </w:rPr>
        <w:t>.</w:t>
      </w:r>
    </w:p>
    <w:p w14:paraId="03ED18D5" w14:textId="77777777" w:rsidR="00934A92" w:rsidRPr="003E2FA1" w:rsidRDefault="00934A92" w:rsidP="00934A92">
      <w:pPr>
        <w:jc w:val="both"/>
        <w:rPr>
          <w:rFonts w:ascii="Calibri" w:hAnsi="Calibri" w:cs="Calibri"/>
          <w:sz w:val="24"/>
          <w:szCs w:val="24"/>
        </w:rPr>
      </w:pPr>
    </w:p>
    <w:p w14:paraId="39DE4459" w14:textId="77777777" w:rsidR="00934A92" w:rsidRPr="003E2FA1" w:rsidRDefault="00934A92" w:rsidP="00934A92">
      <w:pPr>
        <w:jc w:val="both"/>
        <w:rPr>
          <w:rFonts w:ascii="Calibri" w:hAnsi="Calibri" w:cs="Calibri"/>
          <w:sz w:val="24"/>
          <w:szCs w:val="24"/>
        </w:rPr>
      </w:pPr>
      <w:r w:rsidRPr="003E2FA1">
        <w:rPr>
          <w:rFonts w:ascii="Calibri" w:hAnsi="Calibri" w:cs="Calibri"/>
          <w:sz w:val="24"/>
          <w:szCs w:val="24"/>
        </w:rPr>
        <w:t xml:space="preserve">Az </w:t>
      </w:r>
      <w:proofErr w:type="spellStart"/>
      <w:r w:rsidRPr="003E2FA1">
        <w:rPr>
          <w:rFonts w:ascii="Calibri" w:hAnsi="Calibri" w:cs="Calibri"/>
          <w:sz w:val="24"/>
          <w:szCs w:val="24"/>
        </w:rPr>
        <w:t>PMr</w:t>
      </w:r>
      <w:proofErr w:type="spellEnd"/>
      <w:r w:rsidRPr="003E2FA1">
        <w:rPr>
          <w:rFonts w:ascii="Calibri" w:hAnsi="Calibri" w:cs="Calibri"/>
          <w:sz w:val="24"/>
          <w:szCs w:val="24"/>
        </w:rPr>
        <w:t xml:space="preserve">. 1. § 4. pontja alapján kijelölt, a kötelező szakmai továbbképzésben közreműködő szervezet </w:t>
      </w:r>
      <w:r w:rsidRPr="003E2FA1">
        <w:rPr>
          <w:rFonts w:ascii="Calibri" w:hAnsi="Calibri" w:cs="Calibri"/>
          <w:bCs/>
          <w:sz w:val="24"/>
          <w:szCs w:val="24"/>
        </w:rPr>
        <w:t xml:space="preserve">a Nemzeti Adó- és Vámhivatal Képzési, Egészségügyi és Kulturális Intézete </w:t>
      </w:r>
      <w:r w:rsidRPr="003E2FA1">
        <w:rPr>
          <w:rFonts w:ascii="Calibri" w:hAnsi="Calibri" w:cs="Calibri"/>
          <w:sz w:val="24"/>
          <w:szCs w:val="24"/>
        </w:rPr>
        <w:t>(a továbbiakban: NAV KEKI). A képzési kötelezettség teljesítéséhez szükséges feltételekről, továbbá az adott évre meghirdetett továbbképzésekről a NAV KEKI az ÁBPE MKK honlapján (</w:t>
      </w:r>
      <w:hyperlink r:id="rId6" w:history="1">
        <w:r w:rsidRPr="003E2FA1">
          <w:rPr>
            <w:rStyle w:val="Hiperhivatkozs"/>
            <w:rFonts w:ascii="Calibri" w:hAnsi="Calibri" w:cs="Calibri"/>
            <w:sz w:val="24"/>
            <w:szCs w:val="24"/>
          </w:rPr>
          <w:t>https://abpe.nav.gov.hu</w:t>
        </w:r>
      </w:hyperlink>
      <w:r w:rsidRPr="003E2FA1">
        <w:rPr>
          <w:rFonts w:ascii="Calibri" w:hAnsi="Calibri" w:cs="Calibri"/>
          <w:sz w:val="24"/>
          <w:szCs w:val="24"/>
        </w:rPr>
        <w:t>) keresztül ad ki részletes tájékoztatót.</w:t>
      </w:r>
    </w:p>
    <w:p w14:paraId="1EF0E12D" w14:textId="77777777" w:rsidR="00934A92" w:rsidRPr="003E2FA1" w:rsidRDefault="00934A92" w:rsidP="00934A92">
      <w:pPr>
        <w:spacing w:before="240"/>
        <w:jc w:val="both"/>
        <w:rPr>
          <w:rFonts w:ascii="Calibri" w:hAnsi="Calibri" w:cs="Calibri"/>
          <w:sz w:val="24"/>
          <w:szCs w:val="24"/>
        </w:rPr>
      </w:pPr>
      <w:r w:rsidRPr="003E2FA1">
        <w:rPr>
          <w:rFonts w:ascii="Calibri" w:hAnsi="Calibri" w:cs="Calibri"/>
          <w:sz w:val="24"/>
          <w:szCs w:val="24"/>
        </w:rPr>
        <w:t xml:space="preserve">A képzésre jelentkezés kizárólag az </w:t>
      </w:r>
      <w:hyperlink r:id="rId7" w:history="1">
        <w:r w:rsidRPr="003E2FA1">
          <w:rPr>
            <w:rStyle w:val="Hiperhivatkozs"/>
            <w:rFonts w:ascii="Calibri" w:hAnsi="Calibri" w:cs="Calibri"/>
            <w:sz w:val="24"/>
            <w:szCs w:val="24"/>
          </w:rPr>
          <w:t>ÁBPE MKK honlapján</w:t>
        </w:r>
      </w:hyperlink>
      <w:r w:rsidRPr="003E2FA1">
        <w:rPr>
          <w:rFonts w:ascii="Calibri" w:hAnsi="Calibri" w:cs="Calibri"/>
          <w:sz w:val="24"/>
          <w:szCs w:val="24"/>
        </w:rPr>
        <w:t xml:space="preserve"> keresztül történik. A jelentkező a jelentkezés során dönt arról, hogy a képzést e-</w:t>
      </w:r>
      <w:proofErr w:type="spellStart"/>
      <w:r w:rsidRPr="003E2FA1">
        <w:rPr>
          <w:rFonts w:ascii="Calibri" w:hAnsi="Calibri" w:cs="Calibri"/>
          <w:sz w:val="24"/>
          <w:szCs w:val="24"/>
        </w:rPr>
        <w:t>learning</w:t>
      </w:r>
      <w:proofErr w:type="spellEnd"/>
      <w:r w:rsidRPr="003E2FA1">
        <w:rPr>
          <w:rFonts w:ascii="Calibri" w:hAnsi="Calibri" w:cs="Calibri"/>
          <w:sz w:val="24"/>
          <w:szCs w:val="24"/>
        </w:rPr>
        <w:t xml:space="preserve"> képzési formában, vagy az éves képzési tervben rendelkezésre álló szabad kapacitás erejéig kontaktképzési forma vagy tréning keretében kívánja elvégezni.</w:t>
      </w:r>
    </w:p>
    <w:p w14:paraId="19FB42D5" w14:textId="77777777" w:rsidR="00934A92" w:rsidRPr="003E2FA1" w:rsidRDefault="00934A92" w:rsidP="00934A92">
      <w:pPr>
        <w:spacing w:before="240"/>
        <w:jc w:val="both"/>
        <w:rPr>
          <w:rFonts w:ascii="Calibri" w:hAnsi="Calibri" w:cs="Calibri"/>
          <w:sz w:val="24"/>
          <w:szCs w:val="24"/>
        </w:rPr>
      </w:pPr>
      <w:r w:rsidRPr="003E2FA1">
        <w:rPr>
          <w:rFonts w:ascii="Calibri" w:hAnsi="Calibri" w:cs="Calibri"/>
          <w:sz w:val="24"/>
          <w:szCs w:val="24"/>
        </w:rPr>
        <w:t>A továbbképzésre kötelezettek számára az e-</w:t>
      </w:r>
      <w:proofErr w:type="spellStart"/>
      <w:r w:rsidRPr="003E2FA1">
        <w:rPr>
          <w:rFonts w:ascii="Calibri" w:hAnsi="Calibri" w:cs="Calibri"/>
          <w:sz w:val="24"/>
          <w:szCs w:val="24"/>
        </w:rPr>
        <w:t>learning</w:t>
      </w:r>
      <w:proofErr w:type="spellEnd"/>
      <w:r w:rsidRPr="003E2FA1">
        <w:rPr>
          <w:rFonts w:ascii="Calibri" w:hAnsi="Calibri" w:cs="Calibri"/>
          <w:sz w:val="24"/>
          <w:szCs w:val="24"/>
        </w:rPr>
        <w:t xml:space="preserve"> tanfolyam térítésmentesen vehető igénybe, egyéb esetben térítési díjköteles, amelynek mértékét a miniszter az Éves Továbbképzési Tájékoztatóban évente január 15-ig teszi közzé.</w:t>
      </w:r>
    </w:p>
    <w:p w14:paraId="573FA3CB" w14:textId="77777777" w:rsidR="00934A92" w:rsidRPr="003E2FA1" w:rsidRDefault="00934A92" w:rsidP="00934A92">
      <w:pPr>
        <w:spacing w:before="240"/>
        <w:jc w:val="both"/>
        <w:rPr>
          <w:rFonts w:ascii="Calibri" w:hAnsi="Calibri" w:cs="Calibri"/>
          <w:sz w:val="24"/>
          <w:szCs w:val="24"/>
        </w:rPr>
      </w:pPr>
      <w:r w:rsidRPr="003E2FA1">
        <w:rPr>
          <w:rFonts w:ascii="Calibri" w:hAnsi="Calibri" w:cs="Calibri"/>
          <w:sz w:val="24"/>
          <w:szCs w:val="24"/>
        </w:rPr>
        <w:t>A kötelező továbbképzés évében a továbbképzésre kötelezett részére az államháztartásért felelős miniszter egy ÁBPE-továbbképzési program elvégzéséhez nyújt költségvetési támogatást.</w:t>
      </w:r>
    </w:p>
    <w:p w14:paraId="3F7B8859" w14:textId="415912B9" w:rsidR="00934A92" w:rsidRPr="003E2FA1" w:rsidRDefault="00934A92" w:rsidP="00934A92">
      <w:pPr>
        <w:spacing w:before="240"/>
        <w:jc w:val="both"/>
        <w:rPr>
          <w:rFonts w:ascii="Calibri" w:hAnsi="Calibri" w:cs="Calibri"/>
          <w:sz w:val="24"/>
          <w:szCs w:val="24"/>
        </w:rPr>
      </w:pPr>
      <w:r w:rsidRPr="003E2FA1">
        <w:rPr>
          <w:rFonts w:ascii="Calibri" w:hAnsi="Calibri" w:cs="Calibri"/>
          <w:sz w:val="24"/>
          <w:szCs w:val="24"/>
        </w:rPr>
        <w:t xml:space="preserve">A továbbképzésre kötelezett </w:t>
      </w:r>
      <w:r w:rsidRPr="003E2FA1">
        <w:rPr>
          <w:rFonts w:ascii="Calibri" w:hAnsi="Calibri" w:cs="Calibri"/>
          <w:b/>
          <w:sz w:val="24"/>
          <w:szCs w:val="24"/>
        </w:rPr>
        <w:t>az első félévre meghirdetett kötelező továbbképzésre vonatkozó részvételi szándékát február 28-ig, a második félévre meghirdetett kötelező továbbképzésre vonatkozó részvételi szándékát legkésőbb augusztus 15-ig</w:t>
      </w:r>
      <w:r w:rsidRPr="003E2FA1">
        <w:rPr>
          <w:rFonts w:ascii="Calibri" w:hAnsi="Calibri" w:cs="Calibri"/>
          <w:sz w:val="24"/>
          <w:szCs w:val="24"/>
        </w:rPr>
        <w:t xml:space="preserve"> az ÁBPE MKK honlapján keresztül történő jelentkezés elküldésével jelzi a kötelező szakmai továbbképzésben közreműködő szervezetnek.</w:t>
      </w:r>
    </w:p>
    <w:p w14:paraId="5BDD0D7B" w14:textId="414135B9" w:rsidR="00934A92" w:rsidRPr="003E2FA1" w:rsidRDefault="00934A92" w:rsidP="003D2AAD">
      <w:pPr>
        <w:pStyle w:val="Cmsor3"/>
      </w:pPr>
      <w:r w:rsidRPr="003E2FA1">
        <w:lastRenderedPageBreak/>
        <w:t>A képzési kötelezettség számítása</w:t>
      </w:r>
    </w:p>
    <w:p w14:paraId="4A5B0A5D" w14:textId="77777777" w:rsidR="00934A92" w:rsidRPr="003E2FA1" w:rsidRDefault="00934A92" w:rsidP="00934A92">
      <w:pPr>
        <w:spacing w:before="100" w:beforeAutospacing="1" w:after="100" w:afterAutospacing="1"/>
        <w:jc w:val="both"/>
        <w:rPr>
          <w:rFonts w:ascii="Calibri" w:hAnsi="Calibri" w:cs="Calibri"/>
          <w:b/>
          <w:sz w:val="24"/>
          <w:szCs w:val="24"/>
        </w:rPr>
      </w:pPr>
      <w:r w:rsidRPr="003E2FA1">
        <w:rPr>
          <w:rFonts w:ascii="Calibri" w:hAnsi="Calibri" w:cs="Calibri"/>
          <w:b/>
          <w:sz w:val="24"/>
          <w:szCs w:val="24"/>
        </w:rPr>
        <w:t>Fontos!</w:t>
      </w:r>
    </w:p>
    <w:p w14:paraId="21A97F8F" w14:textId="77777777" w:rsidR="00934A92" w:rsidRPr="003E2FA1" w:rsidRDefault="00934A92" w:rsidP="00934A92">
      <w:pPr>
        <w:spacing w:before="100" w:beforeAutospacing="1" w:after="100" w:afterAutospacing="1"/>
        <w:jc w:val="both"/>
        <w:rPr>
          <w:rFonts w:ascii="Calibri" w:hAnsi="Calibri" w:cs="Calibri"/>
          <w:b/>
          <w:bCs/>
          <w:spacing w:val="-5"/>
          <w:sz w:val="24"/>
          <w:szCs w:val="24"/>
        </w:rPr>
      </w:pPr>
      <w:r w:rsidRPr="003E2FA1">
        <w:rPr>
          <w:rFonts w:ascii="Calibri" w:hAnsi="Calibri" w:cs="Calibri"/>
          <w:b/>
          <w:sz w:val="24"/>
          <w:szCs w:val="24"/>
        </w:rPr>
        <w:t>- A</w:t>
      </w:r>
      <w:r w:rsidRPr="003E2FA1">
        <w:rPr>
          <w:rFonts w:ascii="Calibri" w:hAnsi="Calibri" w:cs="Calibri"/>
          <w:b/>
          <w:bCs/>
          <w:spacing w:val="-5"/>
          <w:sz w:val="24"/>
          <w:szCs w:val="24"/>
        </w:rPr>
        <w:t xml:space="preserve"> képzési kötelezettség teljesítésének számításakor bázisévnek a bejelentés időpontja szerinti évet kell tekinteni. (Ez az év végi utolsó napokban beadott bejelentéseknél bír relevanciával az évváltás miatt!)</w:t>
      </w:r>
    </w:p>
    <w:p w14:paraId="7E8F4865" w14:textId="77777777" w:rsidR="00934A92" w:rsidRPr="003E2FA1" w:rsidRDefault="00934A92" w:rsidP="00934A92">
      <w:pPr>
        <w:spacing w:before="100" w:beforeAutospacing="1" w:after="100" w:afterAutospacing="1"/>
        <w:jc w:val="both"/>
        <w:rPr>
          <w:rFonts w:ascii="Calibri" w:hAnsi="Calibri" w:cs="Calibri"/>
          <w:sz w:val="24"/>
          <w:szCs w:val="24"/>
        </w:rPr>
      </w:pPr>
      <w:r w:rsidRPr="003E2FA1">
        <w:rPr>
          <w:rFonts w:ascii="Calibri" w:hAnsi="Calibri" w:cs="Calibri"/>
          <w:b/>
          <w:bCs/>
          <w:spacing w:val="-5"/>
          <w:sz w:val="24"/>
          <w:szCs w:val="24"/>
        </w:rPr>
        <w:t>- A</w:t>
      </w:r>
      <w:r w:rsidRPr="003E2FA1">
        <w:rPr>
          <w:rFonts w:ascii="Calibri" w:hAnsi="Calibri" w:cs="Calibri"/>
          <w:b/>
          <w:sz w:val="24"/>
          <w:szCs w:val="24"/>
        </w:rPr>
        <w:t xml:space="preserve"> kimentési kérelemnek – az ÁBPE- továbbképzés I. képzés sikeres teljesítését követően – NINCS HALASZTÓ HATÁLYA a képzési kötelezettség kötelező időszakaira vonatkozóan </w:t>
      </w:r>
      <w:r w:rsidRPr="003E2FA1">
        <w:rPr>
          <w:rFonts w:ascii="Calibri" w:hAnsi="Calibri" w:cs="Calibri"/>
          <w:sz w:val="24"/>
          <w:szCs w:val="24"/>
        </w:rPr>
        <w:t>(a kimentési kérelem részletszabályai a következő bekezdésben olvashatóak)</w:t>
      </w:r>
    </w:p>
    <w:p w14:paraId="59D9346A" w14:textId="77777777" w:rsidR="00934A92" w:rsidRPr="003E2FA1" w:rsidRDefault="00934A92" w:rsidP="00934A92">
      <w:pPr>
        <w:spacing w:before="100" w:beforeAutospacing="1" w:after="100" w:afterAutospacing="1"/>
        <w:jc w:val="both"/>
        <w:rPr>
          <w:rFonts w:ascii="Calibri" w:hAnsi="Calibri" w:cs="Calibri"/>
          <w:sz w:val="24"/>
          <w:szCs w:val="24"/>
        </w:rPr>
      </w:pPr>
      <w:r w:rsidRPr="003E2FA1">
        <w:rPr>
          <w:rFonts w:ascii="Calibri" w:hAnsi="Calibri" w:cs="Calibri"/>
          <w:b/>
          <w:sz w:val="24"/>
          <w:szCs w:val="24"/>
        </w:rPr>
        <w:t>- Felhívjuk a figyelmet, hogy ha egy belső ellenőr évente teljesíti az "ÁBPE-továbbképzés II." valamely modulját, kizárólag a továbbképzés évében teljesítettet vesszük figyelembe A nem a képzési évben elvégzett továbbképzés nem fogadható el és nem számítható be a szakmai továbbképzési életútba</w:t>
      </w:r>
      <w:r w:rsidRPr="003E2FA1">
        <w:rPr>
          <w:rFonts w:ascii="Calibri" w:hAnsi="Calibri" w:cs="Calibri"/>
          <w:sz w:val="24"/>
          <w:szCs w:val="24"/>
        </w:rPr>
        <w:t>. Részvételi díj támogatásban pedig csak a képzési évében jogosult.</w:t>
      </w:r>
    </w:p>
    <w:p w14:paraId="7CBCABBC" w14:textId="77777777" w:rsidR="00934A92" w:rsidRPr="003D2AAD" w:rsidRDefault="00934A92" w:rsidP="003D2AAD">
      <w:pPr>
        <w:pStyle w:val="Cmsor3"/>
        <w:rPr>
          <w:rFonts w:ascii="Calibri" w:hAnsi="Calibri" w:cs="Calibri"/>
          <w:b/>
          <w:bCs/>
          <w:sz w:val="24"/>
          <w:szCs w:val="24"/>
          <w:u w:val="single"/>
        </w:rPr>
      </w:pPr>
      <w:r w:rsidRPr="003D2AAD">
        <w:rPr>
          <w:rFonts w:ascii="Calibri" w:hAnsi="Calibri" w:cs="Calibri"/>
          <w:b/>
          <w:bCs/>
          <w:sz w:val="24"/>
          <w:szCs w:val="24"/>
          <w:u w:val="single"/>
        </w:rPr>
        <w:t>A képzési életút megkezdésének és folytatásának bemutatása:</w:t>
      </w:r>
    </w:p>
    <w:p w14:paraId="6D153458" w14:textId="50B5BE1A" w:rsidR="00934A92" w:rsidRPr="003E2FA1" w:rsidRDefault="00934A92" w:rsidP="00934A92">
      <w:pPr>
        <w:spacing w:before="100" w:beforeAutospacing="1" w:after="100" w:afterAutospacing="1"/>
        <w:jc w:val="both"/>
        <w:rPr>
          <w:rFonts w:ascii="Calibri" w:hAnsi="Calibri" w:cs="Calibri"/>
          <w:sz w:val="24"/>
          <w:szCs w:val="24"/>
        </w:rPr>
      </w:pPr>
      <w:r w:rsidRPr="003E2FA1">
        <w:rPr>
          <w:rFonts w:ascii="Calibri" w:hAnsi="Calibri" w:cs="Calibri"/>
          <w:sz w:val="24"/>
          <w:szCs w:val="24"/>
        </w:rPr>
        <w:t>Képzések teljesítésének</w:t>
      </w:r>
      <w:r w:rsidR="00947FE4">
        <w:rPr>
          <w:rFonts w:ascii="Calibri" w:hAnsi="Calibri" w:cs="Calibri"/>
          <w:sz w:val="24"/>
          <w:szCs w:val="24"/>
        </w:rPr>
        <w:t xml:space="preserve"> 3</w:t>
      </w:r>
      <w:r w:rsidRPr="003E2FA1">
        <w:rPr>
          <w:rFonts w:ascii="Calibri" w:hAnsi="Calibri" w:cs="Calibri"/>
          <w:sz w:val="24"/>
          <w:szCs w:val="24"/>
        </w:rPr>
        <w:t xml:space="preserve"> lehetséges alakulása </w:t>
      </w:r>
      <w:proofErr w:type="spellStart"/>
      <w:r w:rsidRPr="003E2FA1">
        <w:rPr>
          <w:rFonts w:ascii="Calibri" w:hAnsi="Calibri" w:cs="Calibri"/>
          <w:sz w:val="24"/>
          <w:szCs w:val="24"/>
        </w:rPr>
        <w:t>alakulása</w:t>
      </w:r>
      <w:proofErr w:type="spellEnd"/>
      <w:r w:rsidRPr="003E2FA1">
        <w:rPr>
          <w:rFonts w:ascii="Calibri" w:hAnsi="Calibri" w:cs="Calibri"/>
          <w:sz w:val="24"/>
          <w:szCs w:val="24"/>
        </w:rPr>
        <w:t xml:space="preserve"> táblázatos összesítésben a bázisévhez viszonyítva:</w:t>
      </w:r>
    </w:p>
    <w:tbl>
      <w:tblPr>
        <w:tblStyle w:val="Rcsostblzat"/>
        <w:tblW w:w="10455" w:type="dxa"/>
        <w:jc w:val="center"/>
        <w:tblLayout w:type="fixed"/>
        <w:tblLook w:val="04A0" w:firstRow="1" w:lastRow="0" w:firstColumn="1" w:lastColumn="0" w:noHBand="0" w:noVBand="1"/>
      </w:tblPr>
      <w:tblGrid>
        <w:gridCol w:w="279"/>
        <w:gridCol w:w="1701"/>
        <w:gridCol w:w="1701"/>
        <w:gridCol w:w="1701"/>
        <w:gridCol w:w="1559"/>
        <w:gridCol w:w="1701"/>
        <w:gridCol w:w="1813"/>
      </w:tblGrid>
      <w:tr w:rsidR="00947FE4" w:rsidRPr="003E2FA1" w14:paraId="4A38895D" w14:textId="77777777" w:rsidTr="00947FE4">
        <w:trPr>
          <w:jc w:val="center"/>
        </w:trPr>
        <w:tc>
          <w:tcPr>
            <w:tcW w:w="279" w:type="dxa"/>
          </w:tcPr>
          <w:p w14:paraId="1FF5D892" w14:textId="77777777" w:rsidR="00947FE4" w:rsidRPr="003E2FA1" w:rsidRDefault="00947FE4" w:rsidP="00246EC8">
            <w:pPr>
              <w:spacing w:before="100" w:beforeAutospacing="1" w:after="100" w:afterAutospacing="1"/>
              <w:jc w:val="center"/>
              <w:rPr>
                <w:rFonts w:ascii="Calibri" w:hAnsi="Calibri" w:cs="Calibri"/>
                <w:b/>
                <w:sz w:val="24"/>
                <w:szCs w:val="24"/>
              </w:rPr>
            </w:pPr>
          </w:p>
        </w:tc>
        <w:tc>
          <w:tcPr>
            <w:tcW w:w="1701" w:type="dxa"/>
            <w:vAlign w:val="center"/>
          </w:tcPr>
          <w:p w14:paraId="61860748" w14:textId="15A2C1EA" w:rsidR="00947FE4" w:rsidRPr="003E2FA1" w:rsidRDefault="00947FE4" w:rsidP="00246EC8">
            <w:pPr>
              <w:spacing w:before="100" w:beforeAutospacing="1" w:after="100" w:afterAutospacing="1"/>
              <w:jc w:val="center"/>
              <w:rPr>
                <w:rFonts w:ascii="Calibri" w:hAnsi="Calibri" w:cs="Calibri"/>
                <w:b/>
                <w:sz w:val="24"/>
                <w:szCs w:val="24"/>
              </w:rPr>
            </w:pPr>
            <w:r w:rsidRPr="003E2FA1">
              <w:rPr>
                <w:rFonts w:ascii="Calibri" w:hAnsi="Calibri" w:cs="Calibri"/>
                <w:b/>
                <w:sz w:val="24"/>
                <w:szCs w:val="24"/>
              </w:rPr>
              <w:t>2021</w:t>
            </w:r>
          </w:p>
        </w:tc>
        <w:tc>
          <w:tcPr>
            <w:tcW w:w="1701" w:type="dxa"/>
            <w:vAlign w:val="center"/>
          </w:tcPr>
          <w:p w14:paraId="6DD243F9" w14:textId="77777777" w:rsidR="00947FE4" w:rsidRPr="003E2FA1" w:rsidRDefault="00947FE4" w:rsidP="00246EC8">
            <w:pPr>
              <w:spacing w:before="100" w:beforeAutospacing="1" w:after="100" w:afterAutospacing="1"/>
              <w:jc w:val="center"/>
              <w:rPr>
                <w:rFonts w:ascii="Calibri" w:hAnsi="Calibri" w:cs="Calibri"/>
                <w:b/>
                <w:sz w:val="24"/>
                <w:szCs w:val="24"/>
              </w:rPr>
            </w:pPr>
            <w:r w:rsidRPr="003E2FA1">
              <w:rPr>
                <w:rFonts w:ascii="Calibri" w:hAnsi="Calibri" w:cs="Calibri"/>
                <w:b/>
                <w:sz w:val="24"/>
                <w:szCs w:val="24"/>
              </w:rPr>
              <w:t>2022</w:t>
            </w:r>
          </w:p>
        </w:tc>
        <w:tc>
          <w:tcPr>
            <w:tcW w:w="1701" w:type="dxa"/>
            <w:vAlign w:val="center"/>
          </w:tcPr>
          <w:p w14:paraId="36869A19" w14:textId="77777777" w:rsidR="00947FE4" w:rsidRPr="003E2FA1" w:rsidRDefault="00947FE4" w:rsidP="00246EC8">
            <w:pPr>
              <w:spacing w:before="100" w:beforeAutospacing="1" w:after="100" w:afterAutospacing="1"/>
              <w:jc w:val="center"/>
              <w:rPr>
                <w:rFonts w:ascii="Calibri" w:hAnsi="Calibri" w:cs="Calibri"/>
                <w:b/>
                <w:sz w:val="24"/>
                <w:szCs w:val="24"/>
              </w:rPr>
            </w:pPr>
            <w:r w:rsidRPr="003E2FA1">
              <w:rPr>
                <w:rFonts w:ascii="Calibri" w:hAnsi="Calibri" w:cs="Calibri"/>
                <w:b/>
                <w:sz w:val="24"/>
                <w:szCs w:val="24"/>
              </w:rPr>
              <w:t>2023</w:t>
            </w:r>
          </w:p>
        </w:tc>
        <w:tc>
          <w:tcPr>
            <w:tcW w:w="1559" w:type="dxa"/>
            <w:vAlign w:val="center"/>
          </w:tcPr>
          <w:p w14:paraId="64D2879F" w14:textId="77777777" w:rsidR="00947FE4" w:rsidRPr="003E2FA1" w:rsidRDefault="00947FE4" w:rsidP="00246EC8">
            <w:pPr>
              <w:spacing w:before="100" w:beforeAutospacing="1" w:after="100" w:afterAutospacing="1"/>
              <w:jc w:val="center"/>
              <w:rPr>
                <w:rFonts w:ascii="Calibri" w:hAnsi="Calibri" w:cs="Calibri"/>
                <w:b/>
                <w:sz w:val="24"/>
                <w:szCs w:val="24"/>
              </w:rPr>
            </w:pPr>
            <w:r w:rsidRPr="003E2FA1">
              <w:rPr>
                <w:rFonts w:ascii="Calibri" w:hAnsi="Calibri" w:cs="Calibri"/>
                <w:b/>
                <w:sz w:val="24"/>
                <w:szCs w:val="24"/>
              </w:rPr>
              <w:t>2024</w:t>
            </w:r>
          </w:p>
        </w:tc>
        <w:tc>
          <w:tcPr>
            <w:tcW w:w="1701" w:type="dxa"/>
            <w:vAlign w:val="center"/>
          </w:tcPr>
          <w:p w14:paraId="7BA9D718" w14:textId="77777777" w:rsidR="00947FE4" w:rsidRPr="003E2FA1" w:rsidRDefault="00947FE4" w:rsidP="00246EC8">
            <w:pPr>
              <w:spacing w:before="100" w:beforeAutospacing="1" w:after="100" w:afterAutospacing="1"/>
              <w:jc w:val="center"/>
              <w:rPr>
                <w:rFonts w:ascii="Calibri" w:hAnsi="Calibri" w:cs="Calibri"/>
                <w:b/>
                <w:sz w:val="24"/>
                <w:szCs w:val="24"/>
              </w:rPr>
            </w:pPr>
            <w:r w:rsidRPr="003E2FA1">
              <w:rPr>
                <w:rFonts w:ascii="Calibri" w:hAnsi="Calibri" w:cs="Calibri"/>
                <w:b/>
                <w:sz w:val="24"/>
                <w:szCs w:val="24"/>
              </w:rPr>
              <w:t>2025</w:t>
            </w:r>
          </w:p>
        </w:tc>
        <w:tc>
          <w:tcPr>
            <w:tcW w:w="1813" w:type="dxa"/>
          </w:tcPr>
          <w:p w14:paraId="3DADA8FB" w14:textId="77777777" w:rsidR="00947FE4" w:rsidRPr="003E2FA1" w:rsidRDefault="00947FE4" w:rsidP="00246EC8">
            <w:pPr>
              <w:spacing w:before="100" w:beforeAutospacing="1" w:after="100" w:afterAutospacing="1"/>
              <w:jc w:val="center"/>
              <w:rPr>
                <w:rFonts w:ascii="Calibri" w:hAnsi="Calibri" w:cs="Calibri"/>
                <w:b/>
                <w:sz w:val="24"/>
                <w:szCs w:val="24"/>
              </w:rPr>
            </w:pPr>
            <w:r w:rsidRPr="003E2FA1">
              <w:rPr>
                <w:rFonts w:ascii="Calibri" w:hAnsi="Calibri" w:cs="Calibri"/>
                <w:b/>
                <w:sz w:val="24"/>
                <w:szCs w:val="24"/>
              </w:rPr>
              <w:t>2026</w:t>
            </w:r>
          </w:p>
        </w:tc>
      </w:tr>
      <w:tr w:rsidR="00947FE4" w:rsidRPr="003E2FA1" w14:paraId="2F0CB925" w14:textId="77777777" w:rsidTr="00BC7493">
        <w:trPr>
          <w:jc w:val="center"/>
        </w:trPr>
        <w:tc>
          <w:tcPr>
            <w:tcW w:w="279" w:type="dxa"/>
            <w:shd w:val="clear" w:color="auto" w:fill="D9D9D9" w:themeFill="background1" w:themeFillShade="D9"/>
          </w:tcPr>
          <w:p w14:paraId="5A23EA3E" w14:textId="782DADCC" w:rsidR="00947FE4" w:rsidRPr="003E2FA1" w:rsidRDefault="00947FE4" w:rsidP="00246EC8">
            <w:pPr>
              <w:jc w:val="center"/>
              <w:rPr>
                <w:rFonts w:ascii="Calibri" w:hAnsi="Calibri" w:cs="Calibri"/>
                <w:b/>
                <w:sz w:val="24"/>
                <w:szCs w:val="24"/>
              </w:rPr>
            </w:pPr>
            <w:r>
              <w:rPr>
                <w:rFonts w:ascii="Calibri" w:hAnsi="Calibri" w:cs="Calibri"/>
                <w:b/>
                <w:sz w:val="24"/>
                <w:szCs w:val="24"/>
              </w:rPr>
              <w:t>1</w:t>
            </w:r>
          </w:p>
        </w:tc>
        <w:tc>
          <w:tcPr>
            <w:tcW w:w="1701" w:type="dxa"/>
            <w:shd w:val="clear" w:color="auto" w:fill="D9D9D9" w:themeFill="background1" w:themeFillShade="D9"/>
            <w:vAlign w:val="center"/>
          </w:tcPr>
          <w:p w14:paraId="75FA8900" w14:textId="3582131C" w:rsidR="00947FE4" w:rsidRPr="003E2FA1" w:rsidRDefault="00947FE4" w:rsidP="00246EC8">
            <w:pPr>
              <w:jc w:val="center"/>
              <w:rPr>
                <w:rFonts w:ascii="Calibri" w:hAnsi="Calibri" w:cs="Calibri"/>
                <w:b/>
                <w:sz w:val="24"/>
                <w:szCs w:val="24"/>
              </w:rPr>
            </w:pPr>
            <w:r w:rsidRPr="003E2FA1">
              <w:rPr>
                <w:rFonts w:ascii="Calibri" w:hAnsi="Calibri" w:cs="Calibri"/>
                <w:b/>
                <w:sz w:val="24"/>
                <w:szCs w:val="24"/>
              </w:rPr>
              <w:t>BEJELENTÉS és regisztráció</w:t>
            </w:r>
          </w:p>
        </w:tc>
        <w:tc>
          <w:tcPr>
            <w:tcW w:w="1701" w:type="dxa"/>
            <w:vAlign w:val="center"/>
          </w:tcPr>
          <w:p w14:paraId="2766CB80" w14:textId="77777777" w:rsidR="00947FE4" w:rsidRPr="003E2FA1" w:rsidRDefault="00947FE4" w:rsidP="00246EC8">
            <w:pPr>
              <w:jc w:val="center"/>
              <w:rPr>
                <w:rFonts w:ascii="Calibri" w:hAnsi="Calibri" w:cs="Calibri"/>
                <w:b/>
                <w:sz w:val="24"/>
                <w:szCs w:val="24"/>
              </w:rPr>
            </w:pPr>
          </w:p>
          <w:p w14:paraId="2D99A2C7" w14:textId="77777777" w:rsidR="00947FE4" w:rsidRPr="003E2FA1" w:rsidRDefault="00947FE4" w:rsidP="00246EC8">
            <w:pPr>
              <w:jc w:val="center"/>
              <w:rPr>
                <w:rFonts w:ascii="Calibri" w:hAnsi="Calibri" w:cs="Calibri"/>
                <w:b/>
                <w:sz w:val="24"/>
                <w:szCs w:val="24"/>
              </w:rPr>
            </w:pPr>
            <w:r w:rsidRPr="003E2FA1">
              <w:rPr>
                <w:rFonts w:ascii="Calibri" w:hAnsi="Calibri" w:cs="Calibri"/>
                <w:b/>
                <w:sz w:val="24"/>
                <w:szCs w:val="24"/>
              </w:rPr>
              <w:t>KÖTELEZŐ</w:t>
            </w:r>
          </w:p>
          <w:p w14:paraId="7A066563" w14:textId="77777777" w:rsidR="00947FE4" w:rsidRPr="003E2FA1" w:rsidRDefault="00947FE4" w:rsidP="00246EC8">
            <w:pPr>
              <w:jc w:val="center"/>
              <w:rPr>
                <w:rFonts w:ascii="Calibri" w:hAnsi="Calibri" w:cs="Calibri"/>
                <w:b/>
                <w:sz w:val="24"/>
                <w:szCs w:val="24"/>
              </w:rPr>
            </w:pPr>
            <w:r w:rsidRPr="003E2FA1">
              <w:rPr>
                <w:rFonts w:ascii="Calibri" w:hAnsi="Calibri" w:cs="Calibri"/>
                <w:b/>
                <w:sz w:val="24"/>
                <w:szCs w:val="24"/>
              </w:rPr>
              <w:t>ÁBPE I. továbbképzés</w:t>
            </w:r>
          </w:p>
          <w:p w14:paraId="626C7089" w14:textId="77777777" w:rsidR="00947FE4" w:rsidRPr="003E2FA1" w:rsidRDefault="00947FE4" w:rsidP="00246EC8">
            <w:pPr>
              <w:jc w:val="center"/>
              <w:rPr>
                <w:rFonts w:ascii="Calibri" w:hAnsi="Calibri" w:cs="Calibri"/>
                <w:sz w:val="24"/>
                <w:szCs w:val="24"/>
              </w:rPr>
            </w:pPr>
          </w:p>
        </w:tc>
        <w:tc>
          <w:tcPr>
            <w:tcW w:w="1701" w:type="dxa"/>
          </w:tcPr>
          <w:p w14:paraId="7526356C" w14:textId="77777777" w:rsidR="00947FE4" w:rsidRPr="003E2FA1" w:rsidRDefault="00947FE4" w:rsidP="00246EC8">
            <w:pPr>
              <w:jc w:val="center"/>
              <w:rPr>
                <w:rFonts w:ascii="Calibri" w:hAnsi="Calibri" w:cs="Calibri"/>
                <w:sz w:val="24"/>
                <w:szCs w:val="24"/>
              </w:rPr>
            </w:pPr>
            <w:r w:rsidRPr="003E2FA1">
              <w:rPr>
                <w:rFonts w:ascii="Calibri" w:hAnsi="Calibri" w:cs="Calibri"/>
                <w:noProof/>
                <w:sz w:val="24"/>
                <w:szCs w:val="24"/>
              </w:rPr>
              <mc:AlternateContent>
                <mc:Choice Requires="wps">
                  <w:drawing>
                    <wp:anchor distT="0" distB="0" distL="114300" distR="114300" simplePos="0" relativeHeight="251669504" behindDoc="0" locked="0" layoutInCell="1" allowOverlap="1" wp14:anchorId="006C5B78" wp14:editId="0435809A">
                      <wp:simplePos x="0" y="0"/>
                      <wp:positionH relativeFrom="column">
                        <wp:posOffset>325755</wp:posOffset>
                      </wp:positionH>
                      <wp:positionV relativeFrom="paragraph">
                        <wp:posOffset>562107</wp:posOffset>
                      </wp:positionV>
                      <wp:extent cx="230505" cy="163195"/>
                      <wp:effectExtent l="0" t="19050" r="36195" b="46355"/>
                      <wp:wrapNone/>
                      <wp:docPr id="24" name="Jobbra nyíl 24"/>
                      <wp:cNvGraphicFramePr/>
                      <a:graphic xmlns:a="http://schemas.openxmlformats.org/drawingml/2006/main">
                        <a:graphicData uri="http://schemas.microsoft.com/office/word/2010/wordprocessingShape">
                          <wps:wsp>
                            <wps:cNvSpPr/>
                            <wps:spPr>
                              <a:xfrm>
                                <a:off x="0" y="0"/>
                                <a:ext cx="230505" cy="1631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A82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Jobbra nyíl 24" o:spid="_x0000_s1026" type="#_x0000_t13" style="position:absolute;margin-left:25.65pt;margin-top:44.25pt;width:18.15pt;height:1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rsXwIAABgFAAAOAAAAZHJzL2Uyb0RvYy54bWysVFFP2zAQfp+0/2D5fSQplI2KFFVFTJMQ&#10;IGDi2XXsJpLj885u0+7X7+ykKQK0h2l9cM++u+/OX77z5dWuNWyr0DdgS16c5JwpK6Fq7LrkP59v&#10;vnzjzAdhK2HAqpLvledX88+fLjs3UxOowVQKGYFYP+tcyesQ3CzLvKxVK/wJOGXJqQFbEWiL66xC&#10;0RF6a7JJnp9nHWDlEKTynk6veyefJ3ytlQz3WnsVmCk59RbSimldxTWbX4rZGoWrGzm0If6hi1Y0&#10;loqOUNciCLbB5h1U20gEDzqcSGgz0LqRKt2BblPkb27zVAun0l2IHO9Gmvz/g5V32yf3gERD5/zM&#10;kxlvsdPYxn/qj+0SWfuRLLULTNLh5DSf5lPOJLmK89PiYhrJzI7JDn34rqBl0Sg5Nus6LBChS0SJ&#10;7a0PfcIhkLKPTSQr7I2KfRj7qDRrqlg2ZSd9qKVBthX0ZYWUyoaid9WiUv3xNKff0NWYkXpMgBFZ&#10;N8aM2ANA1N577L7XIT6mqiSvMTn/W2N98piRKoMNY3LbWMCPAAzdaqjcxx9I6qmJLK2g2j8gQ+jF&#10;7Z28aYjxW+HDg0BSM+meJjTc06INdCWHweKsBvz90XmMJ5GRl7OOpqPk/tdGoOLM/LAkv4vi7CyO&#10;U9qcTb9OaIOvPavXHrtpl0CfqaC3wMlkxvhgDqZGaF9okBexKrmElVS75DLgYbMM/dTSUyDVYpHC&#10;aIScCLf2yckIHlmNWnrevQh0g+wC6fUODpMkZm9018fGTAuLTQDdJFEeeR34pvFLwhmeijjfr/cp&#10;6vigzf8AAAD//wMAUEsDBBQABgAIAAAAIQArgscb3gAAAAgBAAAPAAAAZHJzL2Rvd25yZXYueG1s&#10;TI/LTsMwEEX3SPyDNUjsqJNCi5XGqRBQukFItHTv2kMS4UcUO2nK1zOsYDm6R/eeKdeTs2zEPrbB&#10;S8hnGTD0OpjW1xI+9psbASwm5Y2ywaOEM0ZYV5cXpSpMOPl3HHepZlTiY6EkNCl1BedRN+hUnIUO&#10;PWWfoXcq0dnX3PTqROXO8nmWLblTraeFRnX42KD+2g2OdvV++B777fSiX9+eRL3dPB/OVsrrq+lh&#10;BSzhlP5g+NUndajI6RgGbyKzEhb5LZEShFgAo1zcL4Edicvv5sCrkv9/oPoBAAD//wMAUEsBAi0A&#10;FAAGAAgAAAAhALaDOJL+AAAA4QEAABMAAAAAAAAAAAAAAAAAAAAAAFtDb250ZW50X1R5cGVzXS54&#10;bWxQSwECLQAUAAYACAAAACEAOP0h/9YAAACUAQAACwAAAAAAAAAAAAAAAAAvAQAAX3JlbHMvLnJl&#10;bHNQSwECLQAUAAYACAAAACEAzpUa7F8CAAAYBQAADgAAAAAAAAAAAAAAAAAuAgAAZHJzL2Uyb0Rv&#10;Yy54bWxQSwECLQAUAAYACAAAACEAK4LHG94AAAAIAQAADwAAAAAAAAAAAAAAAAC5BAAAZHJzL2Rv&#10;d25yZXYueG1sUEsFBgAAAAAEAAQA8wAAAMQFAAAAAA==&#10;" adj="13954" fillcolor="#5b9bd5 [3204]" strokecolor="#1f4d78 [1604]" strokeweight="1pt"/>
                  </w:pict>
                </mc:Fallback>
              </mc:AlternateContent>
            </w:r>
          </w:p>
        </w:tc>
        <w:tc>
          <w:tcPr>
            <w:tcW w:w="1559" w:type="dxa"/>
            <w:vAlign w:val="center"/>
          </w:tcPr>
          <w:p w14:paraId="55DC6186" w14:textId="77777777" w:rsidR="00947FE4" w:rsidRPr="003E2FA1" w:rsidRDefault="00947FE4" w:rsidP="00BC7493">
            <w:pPr>
              <w:jc w:val="center"/>
              <w:rPr>
                <w:rFonts w:ascii="Calibri" w:hAnsi="Calibri" w:cs="Calibri"/>
                <w:b/>
                <w:sz w:val="24"/>
                <w:szCs w:val="24"/>
              </w:rPr>
            </w:pPr>
            <w:r w:rsidRPr="003E2FA1">
              <w:rPr>
                <w:rFonts w:ascii="Calibri" w:hAnsi="Calibri" w:cs="Calibri"/>
                <w:b/>
                <w:sz w:val="24"/>
                <w:szCs w:val="24"/>
              </w:rPr>
              <w:t>KÖTELEZŐ</w:t>
            </w:r>
          </w:p>
          <w:p w14:paraId="17509571" w14:textId="6ECEA9B8" w:rsidR="00947FE4" w:rsidRPr="00BC7493" w:rsidRDefault="00947FE4" w:rsidP="00BC7493">
            <w:pPr>
              <w:jc w:val="center"/>
              <w:rPr>
                <w:rFonts w:ascii="Calibri" w:hAnsi="Calibri" w:cs="Calibri"/>
                <w:b/>
                <w:sz w:val="24"/>
                <w:szCs w:val="24"/>
              </w:rPr>
            </w:pPr>
            <w:r w:rsidRPr="003E2FA1">
              <w:rPr>
                <w:rFonts w:ascii="Calibri" w:hAnsi="Calibri" w:cs="Calibri"/>
                <w:b/>
                <w:sz w:val="24"/>
                <w:szCs w:val="24"/>
              </w:rPr>
              <w:t>ÁBPE II. képzés</w:t>
            </w:r>
            <w:r w:rsidR="00931483">
              <w:rPr>
                <w:rFonts w:ascii="Calibri" w:hAnsi="Calibri" w:cs="Calibri"/>
                <w:b/>
                <w:sz w:val="24"/>
                <w:szCs w:val="24"/>
              </w:rPr>
              <w:t xml:space="preserve"> v. </w:t>
            </w:r>
            <w:r w:rsidRPr="003E2FA1">
              <w:rPr>
                <w:rFonts w:ascii="Calibri" w:hAnsi="Calibri" w:cs="Calibri"/>
                <w:b/>
                <w:sz w:val="24"/>
                <w:szCs w:val="24"/>
              </w:rPr>
              <w:t>PROBONO képzés</w:t>
            </w:r>
            <w:r w:rsidR="00931483">
              <w:rPr>
                <w:rFonts w:ascii="Calibri" w:hAnsi="Calibri" w:cs="Calibri"/>
                <w:b/>
                <w:sz w:val="24"/>
                <w:szCs w:val="24"/>
              </w:rPr>
              <w:t xml:space="preserve"> v.</w:t>
            </w:r>
          </w:p>
        </w:tc>
        <w:tc>
          <w:tcPr>
            <w:tcW w:w="1701" w:type="dxa"/>
            <w:vAlign w:val="bottom"/>
          </w:tcPr>
          <w:p w14:paraId="0981D6B6" w14:textId="44D1479F" w:rsidR="00947FE4" w:rsidRPr="003E2FA1" w:rsidRDefault="00947FE4" w:rsidP="00246EC8">
            <w:pPr>
              <w:jc w:val="center"/>
              <w:rPr>
                <w:rFonts w:ascii="Calibri" w:hAnsi="Calibri" w:cs="Calibri"/>
                <w:b/>
                <w:sz w:val="24"/>
                <w:szCs w:val="24"/>
              </w:rPr>
            </w:pPr>
            <w:r w:rsidRPr="003E2FA1">
              <w:rPr>
                <w:rFonts w:ascii="Calibri" w:hAnsi="Calibri" w:cs="Calibri"/>
                <w:b/>
                <w:noProof/>
                <w:color w:val="C45911" w:themeColor="accent2" w:themeShade="BF"/>
                <w:sz w:val="24"/>
                <w:szCs w:val="24"/>
              </w:rPr>
              <mc:AlternateContent>
                <mc:Choice Requires="wps">
                  <w:drawing>
                    <wp:anchor distT="0" distB="0" distL="114300" distR="114300" simplePos="0" relativeHeight="251670528" behindDoc="0" locked="0" layoutInCell="1" allowOverlap="1" wp14:anchorId="3C4F0BC4" wp14:editId="3F8327C8">
                      <wp:simplePos x="0" y="0"/>
                      <wp:positionH relativeFrom="column">
                        <wp:posOffset>268605</wp:posOffset>
                      </wp:positionH>
                      <wp:positionV relativeFrom="paragraph">
                        <wp:posOffset>-292100</wp:posOffset>
                      </wp:positionV>
                      <wp:extent cx="230505" cy="163195"/>
                      <wp:effectExtent l="0" t="19050" r="36195" b="46355"/>
                      <wp:wrapNone/>
                      <wp:docPr id="25" name="Jobbra nyíl 25"/>
                      <wp:cNvGraphicFramePr/>
                      <a:graphic xmlns:a="http://schemas.openxmlformats.org/drawingml/2006/main">
                        <a:graphicData uri="http://schemas.microsoft.com/office/word/2010/wordprocessingShape">
                          <wps:wsp>
                            <wps:cNvSpPr/>
                            <wps:spPr>
                              <a:xfrm>
                                <a:off x="0" y="0"/>
                                <a:ext cx="230505" cy="1631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9D258" id="Jobbra nyíl 25" o:spid="_x0000_s1026" type="#_x0000_t13" style="position:absolute;margin-left:21.15pt;margin-top:-23pt;width:18.15pt;height:1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rsXwIAABgFAAAOAAAAZHJzL2Uyb0RvYy54bWysVFFP2zAQfp+0/2D5fSQplI2KFFVFTJMQ&#10;IGDi2XXsJpLj885u0+7X7+ykKQK0h2l9cM++u+/OX77z5dWuNWyr0DdgS16c5JwpK6Fq7LrkP59v&#10;vnzjzAdhK2HAqpLvledX88+fLjs3UxOowVQKGYFYP+tcyesQ3CzLvKxVK/wJOGXJqQFbEWiL66xC&#10;0RF6a7JJnp9nHWDlEKTynk6veyefJ3ytlQz3WnsVmCk59RbSimldxTWbX4rZGoWrGzm0If6hi1Y0&#10;loqOUNciCLbB5h1U20gEDzqcSGgz0LqRKt2BblPkb27zVAun0l2IHO9Gmvz/g5V32yf3gERD5/zM&#10;kxlvsdPYxn/qj+0SWfuRLLULTNLh5DSf5lPOJLmK89PiYhrJzI7JDn34rqBl0Sg5Nus6LBChS0SJ&#10;7a0PfcIhkLKPTSQr7I2KfRj7qDRrqlg2ZSd9qKVBthX0ZYWUyoaid9WiUv3xNKff0NWYkXpMgBFZ&#10;N8aM2ANA1N577L7XIT6mqiSvMTn/W2N98piRKoMNY3LbWMCPAAzdaqjcxx9I6qmJLK2g2j8gQ+jF&#10;7Z28aYjxW+HDg0BSM+meJjTc06INdCWHweKsBvz90XmMJ5GRl7OOpqPk/tdGoOLM/LAkv4vi7CyO&#10;U9qcTb9OaIOvPavXHrtpl0CfqaC3wMlkxvhgDqZGaF9okBexKrmElVS75DLgYbMM/dTSUyDVYpHC&#10;aIScCLf2yckIHlmNWnrevQh0g+wC6fUODpMkZm9018fGTAuLTQDdJFEeeR34pvFLwhmeijjfr/cp&#10;6vigzf8AAAD//wMAUEsDBBQABgAIAAAAIQB0/dIx3gAAAAkBAAAPAAAAZHJzL2Rvd25yZXYueG1s&#10;TI/LTsMwEEX3SPyDNUjsWoe0ClGIUyGgdIOQaGHv2kMS4UdkO2nK1zOsYDl3ju6j3szWsAlD7L0T&#10;cLPMgKFTXveuFfB+2C5KYDFJp6XxDgWcMcKmubyoZaX9yb3htE8tIxMXKymgS2moOI+qQyvj0g/o&#10;6Pfpg5WJztByHeSJzK3heZYV3MreUUInB3zoUH3tR0u56jB+T2E3P6uX18ey3W2fPs5GiOur+f4O&#10;WMI5/cHwW5+qQ0Odjn50OjIjYJ2viBSwWBe0iYDbsgB2JCHPVsCbmv9f0PwAAAD//wMAUEsBAi0A&#10;FAAGAAgAAAAhALaDOJL+AAAA4QEAABMAAAAAAAAAAAAAAAAAAAAAAFtDb250ZW50X1R5cGVzXS54&#10;bWxQSwECLQAUAAYACAAAACEAOP0h/9YAAACUAQAACwAAAAAAAAAAAAAAAAAvAQAAX3JlbHMvLnJl&#10;bHNQSwECLQAUAAYACAAAACEAzpUa7F8CAAAYBQAADgAAAAAAAAAAAAAAAAAuAgAAZHJzL2Uyb0Rv&#10;Yy54bWxQSwECLQAUAAYACAAAACEAdP3SMd4AAAAJAQAADwAAAAAAAAAAAAAAAAC5BAAAZHJzL2Rv&#10;d25yZXYueG1sUEsFBgAAAAAEAAQA8wAAAMQFAAAAAA==&#10;" adj="13954" fillcolor="#5b9bd5 [3204]" strokecolor="#1f4d78 [1604]" strokeweight="1pt"/>
                  </w:pict>
                </mc:Fallback>
              </mc:AlternateContent>
            </w:r>
          </w:p>
        </w:tc>
        <w:tc>
          <w:tcPr>
            <w:tcW w:w="1813" w:type="dxa"/>
            <w:vAlign w:val="center"/>
          </w:tcPr>
          <w:p w14:paraId="5516C29B" w14:textId="77777777" w:rsidR="00947FE4" w:rsidRPr="003E2FA1" w:rsidRDefault="00947FE4" w:rsidP="00246EC8">
            <w:pPr>
              <w:jc w:val="center"/>
              <w:rPr>
                <w:rFonts w:ascii="Calibri" w:hAnsi="Calibri" w:cs="Calibri"/>
                <w:b/>
                <w:sz w:val="24"/>
                <w:szCs w:val="24"/>
              </w:rPr>
            </w:pPr>
            <w:r w:rsidRPr="003E2FA1">
              <w:rPr>
                <w:rFonts w:ascii="Calibri" w:hAnsi="Calibri" w:cs="Calibri"/>
                <w:b/>
                <w:sz w:val="24"/>
                <w:szCs w:val="24"/>
              </w:rPr>
              <w:t>KÖTELEZŐ</w:t>
            </w:r>
          </w:p>
          <w:p w14:paraId="6534A0E1" w14:textId="1DCF503E" w:rsidR="00947FE4" w:rsidRPr="003E2FA1" w:rsidRDefault="00947FE4" w:rsidP="00246EC8">
            <w:pPr>
              <w:jc w:val="center"/>
              <w:rPr>
                <w:rFonts w:ascii="Calibri" w:hAnsi="Calibri" w:cs="Calibri"/>
                <w:b/>
                <w:sz w:val="24"/>
                <w:szCs w:val="24"/>
              </w:rPr>
            </w:pPr>
            <w:r w:rsidRPr="003E2FA1">
              <w:rPr>
                <w:rFonts w:ascii="Calibri" w:hAnsi="Calibri" w:cs="Calibri"/>
                <w:b/>
                <w:sz w:val="24"/>
                <w:szCs w:val="24"/>
              </w:rPr>
              <w:t xml:space="preserve">ÁBPE II. képzés </w:t>
            </w:r>
            <w:r w:rsidR="00931483">
              <w:rPr>
                <w:rFonts w:ascii="Calibri" w:hAnsi="Calibri" w:cs="Calibri"/>
                <w:b/>
                <w:sz w:val="24"/>
                <w:szCs w:val="24"/>
              </w:rPr>
              <w:t xml:space="preserve">v. </w:t>
            </w:r>
            <w:r w:rsidRPr="003E2FA1">
              <w:rPr>
                <w:rFonts w:ascii="Calibri" w:hAnsi="Calibri" w:cs="Calibri"/>
                <w:b/>
                <w:sz w:val="24"/>
                <w:szCs w:val="24"/>
              </w:rPr>
              <w:t>PROBONO képzés</w:t>
            </w:r>
            <w:r w:rsidR="00931483">
              <w:rPr>
                <w:rFonts w:ascii="Calibri" w:hAnsi="Calibri" w:cs="Calibri"/>
                <w:b/>
                <w:sz w:val="24"/>
                <w:szCs w:val="24"/>
              </w:rPr>
              <w:t xml:space="preserve"> v.</w:t>
            </w:r>
            <w:r w:rsidRPr="003E2FA1">
              <w:rPr>
                <w:rFonts w:ascii="Calibri" w:hAnsi="Calibri" w:cs="Calibri"/>
                <w:b/>
                <w:color w:val="C45911" w:themeColor="accent2" w:themeShade="BF"/>
                <w:sz w:val="24"/>
                <w:szCs w:val="24"/>
              </w:rPr>
              <w:t xml:space="preserve"> </w:t>
            </w:r>
          </w:p>
        </w:tc>
      </w:tr>
      <w:tr w:rsidR="00947FE4" w:rsidRPr="003E2FA1" w14:paraId="2CAAA15F" w14:textId="77777777" w:rsidTr="00947FE4">
        <w:trPr>
          <w:jc w:val="center"/>
        </w:trPr>
        <w:tc>
          <w:tcPr>
            <w:tcW w:w="279" w:type="dxa"/>
          </w:tcPr>
          <w:p w14:paraId="1E862C06" w14:textId="0B7166F8" w:rsidR="00947FE4" w:rsidRPr="00947FE4" w:rsidRDefault="00947FE4" w:rsidP="00246EC8">
            <w:pPr>
              <w:jc w:val="center"/>
              <w:rPr>
                <w:rFonts w:ascii="Calibri" w:hAnsi="Calibri" w:cs="Calibri"/>
                <w:b/>
                <w:bCs/>
                <w:sz w:val="24"/>
                <w:szCs w:val="24"/>
              </w:rPr>
            </w:pPr>
            <w:r w:rsidRPr="00947FE4">
              <w:rPr>
                <w:rFonts w:ascii="Calibri" w:hAnsi="Calibri" w:cs="Calibri"/>
                <w:b/>
                <w:bCs/>
                <w:sz w:val="24"/>
                <w:szCs w:val="24"/>
              </w:rPr>
              <w:t>2</w:t>
            </w:r>
          </w:p>
        </w:tc>
        <w:tc>
          <w:tcPr>
            <w:tcW w:w="1701" w:type="dxa"/>
            <w:vAlign w:val="center"/>
          </w:tcPr>
          <w:p w14:paraId="16279F61" w14:textId="2EDE3AE5" w:rsidR="00947FE4" w:rsidRPr="003E2FA1" w:rsidRDefault="00947FE4" w:rsidP="00246EC8">
            <w:pPr>
              <w:jc w:val="center"/>
              <w:rPr>
                <w:rFonts w:ascii="Calibri" w:hAnsi="Calibri" w:cs="Calibri"/>
                <w:sz w:val="24"/>
                <w:szCs w:val="24"/>
              </w:rPr>
            </w:pPr>
            <w:r w:rsidRPr="003E2FA1">
              <w:rPr>
                <w:rFonts w:ascii="Calibri" w:hAnsi="Calibri" w:cs="Calibri"/>
                <w:sz w:val="24"/>
                <w:szCs w:val="24"/>
              </w:rPr>
              <w:t>LEHETŐSÉG</w:t>
            </w:r>
          </w:p>
          <w:p w14:paraId="091A050A" w14:textId="77777777" w:rsidR="00947FE4" w:rsidRPr="003E2FA1" w:rsidRDefault="00947FE4" w:rsidP="00246EC8">
            <w:pPr>
              <w:jc w:val="center"/>
              <w:rPr>
                <w:rFonts w:ascii="Calibri" w:hAnsi="Calibri" w:cs="Calibri"/>
                <w:sz w:val="24"/>
                <w:szCs w:val="24"/>
              </w:rPr>
            </w:pPr>
            <w:r w:rsidRPr="003E2FA1">
              <w:rPr>
                <w:rFonts w:ascii="Calibri" w:hAnsi="Calibri" w:cs="Calibri"/>
                <w:sz w:val="24"/>
                <w:szCs w:val="24"/>
              </w:rPr>
              <w:t>ÁBPE I. továbbképzés</w:t>
            </w:r>
          </w:p>
          <w:p w14:paraId="463FF7F8" w14:textId="77777777" w:rsidR="00947FE4" w:rsidRPr="003E2FA1" w:rsidRDefault="00947FE4" w:rsidP="00246EC8">
            <w:pPr>
              <w:jc w:val="center"/>
              <w:rPr>
                <w:rFonts w:ascii="Calibri" w:hAnsi="Calibri" w:cs="Calibri"/>
                <w:b/>
                <w:sz w:val="24"/>
                <w:szCs w:val="24"/>
              </w:rPr>
            </w:pPr>
            <w:r w:rsidRPr="003E2FA1">
              <w:rPr>
                <w:rFonts w:ascii="Calibri" w:hAnsi="Calibri" w:cs="Calibri"/>
                <w:sz w:val="24"/>
                <w:szCs w:val="24"/>
              </w:rPr>
              <w:t>teljesítésére</w:t>
            </w:r>
          </w:p>
        </w:tc>
        <w:tc>
          <w:tcPr>
            <w:tcW w:w="1701" w:type="dxa"/>
          </w:tcPr>
          <w:p w14:paraId="1F18CCCC" w14:textId="77777777" w:rsidR="00947FE4" w:rsidRPr="003E2FA1" w:rsidRDefault="00947FE4" w:rsidP="00246EC8">
            <w:pPr>
              <w:jc w:val="center"/>
              <w:rPr>
                <w:rFonts w:ascii="Calibri" w:hAnsi="Calibri" w:cs="Calibri"/>
                <w:sz w:val="24"/>
                <w:szCs w:val="24"/>
              </w:rPr>
            </w:pPr>
            <w:r w:rsidRPr="003E2FA1">
              <w:rPr>
                <w:rFonts w:ascii="Calibri" w:hAnsi="Calibri" w:cs="Calibri"/>
                <w:noProof/>
                <w:sz w:val="24"/>
                <w:szCs w:val="24"/>
              </w:rPr>
              <mc:AlternateContent>
                <mc:Choice Requires="wps">
                  <w:drawing>
                    <wp:anchor distT="0" distB="0" distL="114300" distR="114300" simplePos="0" relativeHeight="251668480" behindDoc="0" locked="0" layoutInCell="1" allowOverlap="1" wp14:anchorId="259A0BBC" wp14:editId="21C0EA3D">
                      <wp:simplePos x="0" y="0"/>
                      <wp:positionH relativeFrom="column">
                        <wp:posOffset>353328</wp:posOffset>
                      </wp:positionH>
                      <wp:positionV relativeFrom="paragraph">
                        <wp:posOffset>511743</wp:posOffset>
                      </wp:positionV>
                      <wp:extent cx="230505" cy="163195"/>
                      <wp:effectExtent l="0" t="19050" r="36195" b="46355"/>
                      <wp:wrapNone/>
                      <wp:docPr id="23" name="Jobbra nyíl 23"/>
                      <wp:cNvGraphicFramePr/>
                      <a:graphic xmlns:a="http://schemas.openxmlformats.org/drawingml/2006/main">
                        <a:graphicData uri="http://schemas.microsoft.com/office/word/2010/wordprocessingShape">
                          <wps:wsp>
                            <wps:cNvSpPr/>
                            <wps:spPr>
                              <a:xfrm>
                                <a:off x="0" y="0"/>
                                <a:ext cx="230505" cy="1631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7C720" id="Jobbra nyíl 23" o:spid="_x0000_s1026" type="#_x0000_t13" style="position:absolute;margin-left:27.8pt;margin-top:40.3pt;width:18.15pt;height:1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rsXwIAABgFAAAOAAAAZHJzL2Uyb0RvYy54bWysVFFP2zAQfp+0/2D5fSQplI2KFFVFTJMQ&#10;IGDi2XXsJpLj885u0+7X7+ykKQK0h2l9cM++u+/OX77z5dWuNWyr0DdgS16c5JwpK6Fq7LrkP59v&#10;vnzjzAdhK2HAqpLvledX88+fLjs3UxOowVQKGYFYP+tcyesQ3CzLvKxVK/wJOGXJqQFbEWiL66xC&#10;0RF6a7JJnp9nHWDlEKTynk6veyefJ3ytlQz3WnsVmCk59RbSimldxTWbX4rZGoWrGzm0If6hi1Y0&#10;loqOUNciCLbB5h1U20gEDzqcSGgz0LqRKt2BblPkb27zVAun0l2IHO9Gmvz/g5V32yf3gERD5/zM&#10;kxlvsdPYxn/qj+0SWfuRLLULTNLh5DSf5lPOJLmK89PiYhrJzI7JDn34rqBl0Sg5Nus6LBChS0SJ&#10;7a0PfcIhkLKPTSQr7I2KfRj7qDRrqlg2ZSd9qKVBthX0ZYWUyoaid9WiUv3xNKff0NWYkXpMgBFZ&#10;N8aM2ANA1N577L7XIT6mqiSvMTn/W2N98piRKoMNY3LbWMCPAAzdaqjcxx9I6qmJLK2g2j8gQ+jF&#10;7Z28aYjxW+HDg0BSM+meJjTc06INdCWHweKsBvz90XmMJ5GRl7OOpqPk/tdGoOLM/LAkv4vi7CyO&#10;U9qcTb9OaIOvPavXHrtpl0CfqaC3wMlkxvhgDqZGaF9okBexKrmElVS75DLgYbMM/dTSUyDVYpHC&#10;aIScCLf2yckIHlmNWnrevQh0g+wC6fUODpMkZm9018fGTAuLTQDdJFEeeR34pvFLwhmeijjfr/cp&#10;6vigzf8AAAD//wMAUEsDBBQABgAIAAAAIQDSe5Pk3gAAAAgBAAAPAAAAZHJzL2Rvd25yZXYueG1s&#10;TI/LTsMwEEX3SPyDNUjsqF1QozSNUyGgdIMq0cLedaZJhB+R7aQpX8+wgtVodI/uo1xP1rARQ+y8&#10;kzCfCWDotK8710j4OGzucmAxKVcr4x1KuGCEdXV9Vaqi9mf3juM+NYxMXCyUhDalvuA86hatijPf&#10;oyPt5INVid7Q8DqoM5lbw++FyLhVnaOEVvX41KL+2g+WcvVh+B7DdnrVb7vnvNluXj4vRsrbm+lx&#10;BSzhlP5g+K1P1aGiTkc/uDoyI2GxyIiUkAu6pC/nS2BH4kT2ALwq+f8B1Q8AAAD//wMAUEsBAi0A&#10;FAAGAAgAAAAhALaDOJL+AAAA4QEAABMAAAAAAAAAAAAAAAAAAAAAAFtDb250ZW50X1R5cGVzXS54&#10;bWxQSwECLQAUAAYACAAAACEAOP0h/9YAAACUAQAACwAAAAAAAAAAAAAAAAAvAQAAX3JlbHMvLnJl&#10;bHNQSwECLQAUAAYACAAAACEAzpUa7F8CAAAYBQAADgAAAAAAAAAAAAAAAAAuAgAAZHJzL2Uyb0Rv&#10;Yy54bWxQSwECLQAUAAYACAAAACEA0nuT5N4AAAAIAQAADwAAAAAAAAAAAAAAAAC5BAAAZHJzL2Rv&#10;d25yZXYueG1sUEsFBgAAAAAEAAQA8wAAAMQFAAAAAA==&#10;" adj="13954" fillcolor="#5b9bd5 [3204]" strokecolor="#1f4d78 [1604]" strokeweight="1pt"/>
                  </w:pict>
                </mc:Fallback>
              </mc:AlternateContent>
            </w:r>
          </w:p>
        </w:tc>
        <w:tc>
          <w:tcPr>
            <w:tcW w:w="1701" w:type="dxa"/>
            <w:vAlign w:val="center"/>
          </w:tcPr>
          <w:p w14:paraId="15757093" w14:textId="77777777" w:rsidR="00947FE4" w:rsidRPr="003E2FA1" w:rsidRDefault="00947FE4" w:rsidP="00246EC8">
            <w:pPr>
              <w:jc w:val="center"/>
              <w:rPr>
                <w:rFonts w:ascii="Calibri" w:hAnsi="Calibri" w:cs="Calibri"/>
                <w:b/>
                <w:sz w:val="24"/>
                <w:szCs w:val="24"/>
              </w:rPr>
            </w:pPr>
            <w:r w:rsidRPr="003E2FA1">
              <w:rPr>
                <w:rFonts w:ascii="Calibri" w:hAnsi="Calibri" w:cs="Calibri"/>
                <w:b/>
                <w:sz w:val="24"/>
                <w:szCs w:val="24"/>
              </w:rPr>
              <w:t>KÖTELEZŐ</w:t>
            </w:r>
          </w:p>
          <w:p w14:paraId="3BF6A3C8" w14:textId="203521FE" w:rsidR="00947FE4" w:rsidRPr="00931483" w:rsidRDefault="00947FE4" w:rsidP="00931483">
            <w:pPr>
              <w:jc w:val="center"/>
              <w:rPr>
                <w:rFonts w:ascii="Calibri" w:hAnsi="Calibri" w:cs="Calibri"/>
                <w:b/>
                <w:sz w:val="24"/>
                <w:szCs w:val="24"/>
              </w:rPr>
            </w:pPr>
            <w:r w:rsidRPr="003E2FA1">
              <w:rPr>
                <w:rFonts w:ascii="Calibri" w:hAnsi="Calibri" w:cs="Calibri"/>
                <w:b/>
                <w:sz w:val="24"/>
                <w:szCs w:val="24"/>
              </w:rPr>
              <w:t>ÁBPE II. képzés</w:t>
            </w:r>
            <w:r w:rsidR="00931483">
              <w:rPr>
                <w:rFonts w:ascii="Calibri" w:hAnsi="Calibri" w:cs="Calibri"/>
                <w:b/>
                <w:sz w:val="24"/>
                <w:szCs w:val="24"/>
              </w:rPr>
              <w:t xml:space="preserve"> v. </w:t>
            </w:r>
            <w:r w:rsidRPr="003E2FA1">
              <w:rPr>
                <w:rFonts w:ascii="Calibri" w:hAnsi="Calibri" w:cs="Calibri"/>
                <w:b/>
                <w:sz w:val="24"/>
                <w:szCs w:val="24"/>
              </w:rPr>
              <w:t>PROBONO képzés</w:t>
            </w:r>
            <w:r w:rsidR="00931483">
              <w:rPr>
                <w:rFonts w:ascii="Calibri" w:hAnsi="Calibri" w:cs="Calibri"/>
                <w:b/>
                <w:sz w:val="24"/>
                <w:szCs w:val="24"/>
              </w:rPr>
              <w:t xml:space="preserve"> v.</w:t>
            </w:r>
            <w:r w:rsidRPr="003E2FA1">
              <w:rPr>
                <w:rFonts w:ascii="Calibri" w:hAnsi="Calibri" w:cs="Calibri"/>
                <w:b/>
                <w:color w:val="C45911" w:themeColor="accent2" w:themeShade="BF"/>
                <w:sz w:val="24"/>
                <w:szCs w:val="24"/>
              </w:rPr>
              <w:t xml:space="preserve"> </w:t>
            </w:r>
          </w:p>
        </w:tc>
        <w:tc>
          <w:tcPr>
            <w:tcW w:w="1559" w:type="dxa"/>
            <w:vAlign w:val="bottom"/>
          </w:tcPr>
          <w:p w14:paraId="7FF5FC14" w14:textId="2B1E4F34" w:rsidR="00947FE4" w:rsidRPr="003E2FA1" w:rsidRDefault="00947FE4" w:rsidP="00246EC8">
            <w:pPr>
              <w:jc w:val="center"/>
              <w:rPr>
                <w:rFonts w:ascii="Calibri" w:hAnsi="Calibri" w:cs="Calibri"/>
                <w:sz w:val="24"/>
                <w:szCs w:val="24"/>
              </w:rPr>
            </w:pPr>
            <w:r w:rsidRPr="003E2FA1">
              <w:rPr>
                <w:rFonts w:ascii="Calibri" w:hAnsi="Calibri" w:cs="Calibri"/>
                <w:noProof/>
                <w:sz w:val="24"/>
                <w:szCs w:val="24"/>
              </w:rPr>
              <mc:AlternateContent>
                <mc:Choice Requires="wps">
                  <w:drawing>
                    <wp:anchor distT="0" distB="0" distL="114300" distR="114300" simplePos="0" relativeHeight="251671552" behindDoc="0" locked="0" layoutInCell="1" allowOverlap="1" wp14:anchorId="00E6EFD2" wp14:editId="33321EE2">
                      <wp:simplePos x="0" y="0"/>
                      <wp:positionH relativeFrom="column">
                        <wp:posOffset>356235</wp:posOffset>
                      </wp:positionH>
                      <wp:positionV relativeFrom="paragraph">
                        <wp:posOffset>-236855</wp:posOffset>
                      </wp:positionV>
                      <wp:extent cx="230505" cy="163195"/>
                      <wp:effectExtent l="0" t="19050" r="36195" b="46355"/>
                      <wp:wrapNone/>
                      <wp:docPr id="26" name="Jobbra nyíl 26"/>
                      <wp:cNvGraphicFramePr/>
                      <a:graphic xmlns:a="http://schemas.openxmlformats.org/drawingml/2006/main">
                        <a:graphicData uri="http://schemas.microsoft.com/office/word/2010/wordprocessingShape">
                          <wps:wsp>
                            <wps:cNvSpPr/>
                            <wps:spPr>
                              <a:xfrm>
                                <a:off x="0" y="0"/>
                                <a:ext cx="230505" cy="1631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458ED" id="Jobbra nyíl 26" o:spid="_x0000_s1026" type="#_x0000_t13" style="position:absolute;margin-left:28.05pt;margin-top:-18.65pt;width:18.1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rsXwIAABgFAAAOAAAAZHJzL2Uyb0RvYy54bWysVFFP2zAQfp+0/2D5fSQplI2KFFVFTJMQ&#10;IGDi2XXsJpLj885u0+7X7+ykKQK0h2l9cM++u+/OX77z5dWuNWyr0DdgS16c5JwpK6Fq7LrkP59v&#10;vnzjzAdhK2HAqpLvledX88+fLjs3UxOowVQKGYFYP+tcyesQ3CzLvKxVK/wJOGXJqQFbEWiL66xC&#10;0RF6a7JJnp9nHWDlEKTynk6veyefJ3ytlQz3WnsVmCk59RbSimldxTWbX4rZGoWrGzm0If6hi1Y0&#10;loqOUNciCLbB5h1U20gEDzqcSGgz0LqRKt2BblPkb27zVAun0l2IHO9Gmvz/g5V32yf3gERD5/zM&#10;kxlvsdPYxn/qj+0SWfuRLLULTNLh5DSf5lPOJLmK89PiYhrJzI7JDn34rqBl0Sg5Nus6LBChS0SJ&#10;7a0PfcIhkLKPTSQr7I2KfRj7qDRrqlg2ZSd9qKVBthX0ZYWUyoaid9WiUv3xNKff0NWYkXpMgBFZ&#10;N8aM2ANA1N577L7XIT6mqiSvMTn/W2N98piRKoMNY3LbWMCPAAzdaqjcxx9I6qmJLK2g2j8gQ+jF&#10;7Z28aYjxW+HDg0BSM+meJjTc06INdCWHweKsBvz90XmMJ5GRl7OOpqPk/tdGoOLM/LAkv4vi7CyO&#10;U9qcTb9OaIOvPavXHrtpl0CfqaC3wMlkxvhgDqZGaF9okBexKrmElVS75DLgYbMM/dTSUyDVYpHC&#10;aIScCLf2yckIHlmNWnrevQh0g+wC6fUODpMkZm9018fGTAuLTQDdJFEeeR34pvFLwhmeijjfr/cp&#10;6vigzf8AAAD//wMAUEsDBBQABgAIAAAAIQD2tJbo3wAAAAkBAAAPAAAAZHJzL2Rvd25yZXYueG1s&#10;TI/BTsMwDIbvSLxDZCRuW9oNyihNJwSMXRASG9yzJLQViVMladfx9JgTHG1/+v/P1Xpylo0mxM6j&#10;gHyeATOovO6wEfC+38xWwGKSqKX1aAScTIR1fX5WyVL7I76ZcZcaRiEYSymgTakvOY+qNU7Gue8N&#10;0u3TBycTjaHhOsgjhTvLF1lWcCc7pIZW9uahNeprNzjqVfvhewzb6Vm9vD6umu3m6eNkhbi8mO7v&#10;gCUzpT8YfvVJHWpyOvgBdWRWwHWREylgtrxZAiPgdnEF7ECLPC+A1xX//0H9AwAA//8DAFBLAQIt&#10;ABQABgAIAAAAIQC2gziS/gAAAOEBAAATAAAAAAAAAAAAAAAAAAAAAABbQ29udGVudF9UeXBlc10u&#10;eG1sUEsBAi0AFAAGAAgAAAAhADj9If/WAAAAlAEAAAsAAAAAAAAAAAAAAAAALwEAAF9yZWxzLy5y&#10;ZWxzUEsBAi0AFAAGAAgAAAAhAM6VGuxfAgAAGAUAAA4AAAAAAAAAAAAAAAAALgIAAGRycy9lMm9E&#10;b2MueG1sUEsBAi0AFAAGAAgAAAAhAPa0lujfAAAACQEAAA8AAAAAAAAAAAAAAAAAuQQAAGRycy9k&#10;b3ducmV2LnhtbFBLBQYAAAAABAAEAPMAAADFBQAAAAA=&#10;" adj="13954" fillcolor="#5b9bd5 [3204]" strokecolor="#1f4d78 [1604]" strokeweight="1pt"/>
                  </w:pict>
                </mc:Fallback>
              </mc:AlternateContent>
            </w:r>
          </w:p>
        </w:tc>
        <w:tc>
          <w:tcPr>
            <w:tcW w:w="1701" w:type="dxa"/>
            <w:vAlign w:val="center"/>
          </w:tcPr>
          <w:p w14:paraId="1AD495F6" w14:textId="77777777" w:rsidR="00947FE4" w:rsidRPr="003E2FA1" w:rsidRDefault="00947FE4" w:rsidP="00246EC8">
            <w:pPr>
              <w:jc w:val="center"/>
              <w:rPr>
                <w:rFonts w:ascii="Calibri" w:hAnsi="Calibri" w:cs="Calibri"/>
                <w:b/>
                <w:sz w:val="24"/>
                <w:szCs w:val="24"/>
              </w:rPr>
            </w:pPr>
            <w:r w:rsidRPr="003E2FA1">
              <w:rPr>
                <w:rFonts w:ascii="Calibri" w:hAnsi="Calibri" w:cs="Calibri"/>
                <w:b/>
                <w:sz w:val="24"/>
                <w:szCs w:val="24"/>
              </w:rPr>
              <w:t>KÖTELEZŐ</w:t>
            </w:r>
          </w:p>
          <w:p w14:paraId="6889BA3C" w14:textId="62775E0A" w:rsidR="00947FE4" w:rsidRPr="003E2FA1" w:rsidRDefault="00947FE4" w:rsidP="00246EC8">
            <w:pPr>
              <w:jc w:val="center"/>
              <w:rPr>
                <w:rFonts w:ascii="Calibri" w:hAnsi="Calibri" w:cs="Calibri"/>
                <w:b/>
                <w:sz w:val="24"/>
                <w:szCs w:val="24"/>
              </w:rPr>
            </w:pPr>
            <w:r w:rsidRPr="003E2FA1">
              <w:rPr>
                <w:rFonts w:ascii="Calibri" w:hAnsi="Calibri" w:cs="Calibri"/>
                <w:b/>
                <w:sz w:val="24"/>
                <w:szCs w:val="24"/>
              </w:rPr>
              <w:t>ÁBPE II. képzés</w:t>
            </w:r>
            <w:r w:rsidR="00931483">
              <w:rPr>
                <w:rFonts w:ascii="Calibri" w:hAnsi="Calibri" w:cs="Calibri"/>
                <w:b/>
                <w:sz w:val="24"/>
                <w:szCs w:val="24"/>
              </w:rPr>
              <w:t xml:space="preserve"> v.</w:t>
            </w:r>
          </w:p>
          <w:p w14:paraId="06BA6EA9" w14:textId="65D8E497" w:rsidR="00947FE4" w:rsidRPr="003E2FA1" w:rsidRDefault="00947FE4" w:rsidP="00246EC8">
            <w:pPr>
              <w:jc w:val="center"/>
              <w:rPr>
                <w:rFonts w:ascii="Calibri" w:hAnsi="Calibri" w:cs="Calibri"/>
                <w:b/>
                <w:sz w:val="24"/>
                <w:szCs w:val="24"/>
              </w:rPr>
            </w:pPr>
            <w:r w:rsidRPr="003E2FA1">
              <w:rPr>
                <w:rFonts w:ascii="Calibri" w:hAnsi="Calibri" w:cs="Calibri"/>
                <w:b/>
                <w:sz w:val="24"/>
                <w:szCs w:val="24"/>
              </w:rPr>
              <w:t>PROBONO képzés</w:t>
            </w:r>
            <w:r w:rsidR="00931483">
              <w:rPr>
                <w:rFonts w:ascii="Calibri" w:hAnsi="Calibri" w:cs="Calibri"/>
                <w:b/>
                <w:sz w:val="24"/>
                <w:szCs w:val="24"/>
              </w:rPr>
              <w:t xml:space="preserve"> v.</w:t>
            </w:r>
          </w:p>
          <w:p w14:paraId="3933FB39" w14:textId="2BB56E69" w:rsidR="00947FE4" w:rsidRPr="003E2FA1" w:rsidRDefault="00947FE4" w:rsidP="00246EC8">
            <w:pPr>
              <w:jc w:val="center"/>
              <w:rPr>
                <w:rFonts w:ascii="Calibri" w:hAnsi="Calibri" w:cs="Calibri"/>
                <w:sz w:val="24"/>
                <w:szCs w:val="24"/>
              </w:rPr>
            </w:pPr>
          </w:p>
        </w:tc>
        <w:tc>
          <w:tcPr>
            <w:tcW w:w="1813" w:type="dxa"/>
            <w:vAlign w:val="bottom"/>
          </w:tcPr>
          <w:p w14:paraId="1A398B88" w14:textId="08D7AEA9" w:rsidR="00947FE4" w:rsidRPr="003E2FA1" w:rsidRDefault="00947FE4" w:rsidP="00246EC8">
            <w:pPr>
              <w:jc w:val="center"/>
              <w:rPr>
                <w:rFonts w:ascii="Calibri" w:hAnsi="Calibri" w:cs="Calibri"/>
                <w:sz w:val="24"/>
                <w:szCs w:val="24"/>
              </w:rPr>
            </w:pPr>
            <w:r w:rsidRPr="003E2FA1">
              <w:rPr>
                <w:rFonts w:ascii="Calibri" w:hAnsi="Calibri" w:cs="Calibri"/>
                <w:noProof/>
                <w:sz w:val="24"/>
                <w:szCs w:val="24"/>
              </w:rPr>
              <mc:AlternateContent>
                <mc:Choice Requires="wps">
                  <w:drawing>
                    <wp:anchor distT="0" distB="0" distL="114300" distR="114300" simplePos="0" relativeHeight="251672576" behindDoc="0" locked="0" layoutInCell="1" allowOverlap="1" wp14:anchorId="0ACA347F" wp14:editId="4AEDD9FA">
                      <wp:simplePos x="0" y="0"/>
                      <wp:positionH relativeFrom="column">
                        <wp:posOffset>353060</wp:posOffset>
                      </wp:positionH>
                      <wp:positionV relativeFrom="paragraph">
                        <wp:posOffset>-244475</wp:posOffset>
                      </wp:positionV>
                      <wp:extent cx="230505" cy="163195"/>
                      <wp:effectExtent l="0" t="19050" r="36195" b="46355"/>
                      <wp:wrapNone/>
                      <wp:docPr id="27" name="Jobbra nyíl 27"/>
                      <wp:cNvGraphicFramePr/>
                      <a:graphic xmlns:a="http://schemas.openxmlformats.org/drawingml/2006/main">
                        <a:graphicData uri="http://schemas.microsoft.com/office/word/2010/wordprocessingShape">
                          <wps:wsp>
                            <wps:cNvSpPr/>
                            <wps:spPr>
                              <a:xfrm>
                                <a:off x="0" y="0"/>
                                <a:ext cx="230505" cy="1631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06271" id="Jobbra nyíl 27" o:spid="_x0000_s1026" type="#_x0000_t13" style="position:absolute;margin-left:27.8pt;margin-top:-19.25pt;width:18.15pt;height:1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rsXwIAABgFAAAOAAAAZHJzL2Uyb0RvYy54bWysVFFP2zAQfp+0/2D5fSQplI2KFFVFTJMQ&#10;IGDi2XXsJpLj885u0+7X7+ykKQK0h2l9cM++u+/OX77z5dWuNWyr0DdgS16c5JwpK6Fq7LrkP59v&#10;vnzjzAdhK2HAqpLvledX88+fLjs3UxOowVQKGYFYP+tcyesQ3CzLvKxVK/wJOGXJqQFbEWiL66xC&#10;0RF6a7JJnp9nHWDlEKTynk6veyefJ3ytlQz3WnsVmCk59RbSimldxTWbX4rZGoWrGzm0If6hi1Y0&#10;loqOUNciCLbB5h1U20gEDzqcSGgz0LqRKt2BblPkb27zVAun0l2IHO9Gmvz/g5V32yf3gERD5/zM&#10;kxlvsdPYxn/qj+0SWfuRLLULTNLh5DSf5lPOJLmK89PiYhrJzI7JDn34rqBl0Sg5Nus6LBChS0SJ&#10;7a0PfcIhkLKPTSQr7I2KfRj7qDRrqlg2ZSd9qKVBthX0ZYWUyoaid9WiUv3xNKff0NWYkXpMgBFZ&#10;N8aM2ANA1N577L7XIT6mqiSvMTn/W2N98piRKoMNY3LbWMCPAAzdaqjcxx9I6qmJLK2g2j8gQ+jF&#10;7Z28aYjxW+HDg0BSM+meJjTc06INdCWHweKsBvz90XmMJ5GRl7OOpqPk/tdGoOLM/LAkv4vi7CyO&#10;U9qcTb9OaIOvPavXHrtpl0CfqaC3wMlkxvhgDqZGaF9okBexKrmElVS75DLgYbMM/dTSUyDVYpHC&#10;aIScCLf2yckIHlmNWnrevQh0g+wC6fUODpMkZm9018fGTAuLTQDdJFEeeR34pvFLwhmeijjfr/cp&#10;6vigzf8AAAD//wMAUEsDBBQABgAIAAAAIQDJL4kB4AAAAAkBAAAPAAAAZHJzL2Rvd25yZXYueG1s&#10;TI/BTsMwDIbvSLxDZCRuW9qhTl3XdELA2AVNYoN7lmRtReJUTdp1PD3mBEfbn/7/c7mZnGWj6UPr&#10;UUA6T4AZVF63WAv4OG5nObAQJWppPRoBVxNgU93elLLQ/oLvZjzEmlEIhkIKaGLsCs6DaoyTYe47&#10;g3Q7+97JSGNfc93LC4U7yxdJsuROtkgNjezMU2PU12Fw1KuOw/fY76ZX9bZ/zuvd9uXzaoW4v5se&#10;18CimeIfDL/6pA4VOZ38gDowKyDLlkQKmD3kGTACVukK2IkW6SIHXpX8/wfVDwAAAP//AwBQSwEC&#10;LQAUAAYACAAAACEAtoM4kv4AAADhAQAAEwAAAAAAAAAAAAAAAAAAAAAAW0NvbnRlbnRfVHlwZXNd&#10;LnhtbFBLAQItABQABgAIAAAAIQA4/SH/1gAAAJQBAAALAAAAAAAAAAAAAAAAAC8BAABfcmVscy8u&#10;cmVsc1BLAQItABQABgAIAAAAIQDOlRrsXwIAABgFAAAOAAAAAAAAAAAAAAAAAC4CAABkcnMvZTJv&#10;RG9jLnhtbFBLAQItABQABgAIAAAAIQDJL4kB4AAAAAkBAAAPAAAAAAAAAAAAAAAAALkEAABkcnMv&#10;ZG93bnJldi54bWxQSwUGAAAAAAQABADzAAAAxgUAAAAA&#10;" adj="13954" fillcolor="#5b9bd5 [3204]" strokecolor="#1f4d78 [1604]" strokeweight="1pt"/>
                  </w:pict>
                </mc:Fallback>
              </mc:AlternateContent>
            </w:r>
          </w:p>
        </w:tc>
      </w:tr>
      <w:tr w:rsidR="00947FE4" w:rsidRPr="003E2FA1" w14:paraId="0A3D4098" w14:textId="77777777" w:rsidTr="00947FE4">
        <w:trPr>
          <w:jc w:val="center"/>
        </w:trPr>
        <w:tc>
          <w:tcPr>
            <w:tcW w:w="279" w:type="dxa"/>
          </w:tcPr>
          <w:p w14:paraId="50D17AF9" w14:textId="1887F550" w:rsidR="00947FE4" w:rsidRPr="003E2FA1" w:rsidRDefault="00947FE4" w:rsidP="00246EC8">
            <w:pPr>
              <w:spacing w:before="100" w:beforeAutospacing="1" w:after="100" w:afterAutospacing="1"/>
              <w:jc w:val="center"/>
              <w:rPr>
                <w:rFonts w:ascii="Calibri" w:hAnsi="Calibri" w:cs="Calibri"/>
                <w:b/>
                <w:sz w:val="24"/>
                <w:szCs w:val="24"/>
              </w:rPr>
            </w:pPr>
            <w:r>
              <w:rPr>
                <w:rFonts w:ascii="Calibri" w:hAnsi="Calibri" w:cs="Calibri"/>
                <w:b/>
                <w:sz w:val="24"/>
                <w:szCs w:val="24"/>
              </w:rPr>
              <w:t>3</w:t>
            </w:r>
          </w:p>
        </w:tc>
        <w:tc>
          <w:tcPr>
            <w:tcW w:w="1701" w:type="dxa"/>
          </w:tcPr>
          <w:p w14:paraId="28FD7F7F" w14:textId="1C53AAF0" w:rsidR="00947FE4" w:rsidRPr="003E2FA1" w:rsidRDefault="00947FE4" w:rsidP="00246EC8">
            <w:pPr>
              <w:spacing w:before="100" w:beforeAutospacing="1" w:after="100" w:afterAutospacing="1"/>
              <w:jc w:val="center"/>
              <w:rPr>
                <w:rFonts w:ascii="Calibri" w:hAnsi="Calibri" w:cs="Calibri"/>
                <w:b/>
                <w:sz w:val="24"/>
                <w:szCs w:val="24"/>
              </w:rPr>
            </w:pPr>
          </w:p>
        </w:tc>
        <w:tc>
          <w:tcPr>
            <w:tcW w:w="1701" w:type="dxa"/>
            <w:vAlign w:val="center"/>
          </w:tcPr>
          <w:p w14:paraId="2010F7A4" w14:textId="3CC99FE8" w:rsidR="00947FE4" w:rsidRPr="003E2FA1" w:rsidRDefault="00947FE4" w:rsidP="00246EC8">
            <w:pPr>
              <w:jc w:val="center"/>
              <w:rPr>
                <w:rFonts w:ascii="Calibri" w:hAnsi="Calibri" w:cs="Calibri"/>
                <w:sz w:val="24"/>
                <w:szCs w:val="24"/>
              </w:rPr>
            </w:pPr>
            <w:r w:rsidRPr="003E2FA1">
              <w:rPr>
                <w:rFonts w:ascii="Calibri" w:hAnsi="Calibri" w:cs="Calibri"/>
                <w:color w:val="C45911" w:themeColor="accent2" w:themeShade="BF"/>
                <w:sz w:val="24"/>
                <w:szCs w:val="24"/>
              </w:rPr>
              <w:t>*L</w:t>
            </w:r>
            <w:r w:rsidRPr="003E2FA1">
              <w:rPr>
                <w:rFonts w:ascii="Calibri" w:hAnsi="Calibri" w:cs="Calibri"/>
                <w:b/>
                <w:color w:val="C45911" w:themeColor="accent2" w:themeShade="BF"/>
                <w:sz w:val="24"/>
                <w:szCs w:val="24"/>
              </w:rPr>
              <w:t>EHETŐSÉG</w:t>
            </w:r>
          </w:p>
          <w:p w14:paraId="45F91383" w14:textId="77777777" w:rsidR="00947FE4" w:rsidRPr="003E2FA1" w:rsidRDefault="00947FE4" w:rsidP="00246EC8">
            <w:pPr>
              <w:jc w:val="center"/>
              <w:rPr>
                <w:rFonts w:ascii="Calibri" w:hAnsi="Calibri" w:cs="Calibri"/>
                <w:b/>
                <w:sz w:val="24"/>
                <w:szCs w:val="24"/>
              </w:rPr>
            </w:pPr>
            <w:r w:rsidRPr="003E2FA1">
              <w:rPr>
                <w:rFonts w:ascii="Calibri" w:hAnsi="Calibri" w:cs="Calibri"/>
                <w:color w:val="C45911" w:themeColor="accent2" w:themeShade="BF"/>
                <w:sz w:val="24"/>
                <w:szCs w:val="24"/>
              </w:rPr>
              <w:t>kimentési kérelemre</w:t>
            </w:r>
          </w:p>
        </w:tc>
        <w:tc>
          <w:tcPr>
            <w:tcW w:w="1701" w:type="dxa"/>
            <w:vAlign w:val="center"/>
          </w:tcPr>
          <w:p w14:paraId="7F6E669F" w14:textId="77777777" w:rsidR="00947FE4" w:rsidRPr="003E2FA1" w:rsidRDefault="00947FE4" w:rsidP="00246EC8">
            <w:pPr>
              <w:jc w:val="center"/>
              <w:rPr>
                <w:rFonts w:ascii="Calibri" w:hAnsi="Calibri" w:cs="Calibri"/>
                <w:b/>
                <w:sz w:val="24"/>
                <w:szCs w:val="24"/>
              </w:rPr>
            </w:pPr>
          </w:p>
          <w:p w14:paraId="17A43545" w14:textId="0951EFF5" w:rsidR="00947FE4" w:rsidRPr="00BC7493" w:rsidRDefault="00947FE4" w:rsidP="00BC7493">
            <w:pPr>
              <w:jc w:val="center"/>
              <w:rPr>
                <w:rFonts w:ascii="Calibri" w:hAnsi="Calibri" w:cs="Calibri"/>
                <w:b/>
                <w:sz w:val="24"/>
                <w:szCs w:val="24"/>
              </w:rPr>
            </w:pPr>
            <w:r w:rsidRPr="003E2FA1">
              <w:rPr>
                <w:rFonts w:ascii="Calibri" w:hAnsi="Calibri" w:cs="Calibri"/>
                <w:b/>
                <w:sz w:val="24"/>
                <w:szCs w:val="24"/>
              </w:rPr>
              <w:t>KÖTELEZŐ</w:t>
            </w:r>
            <w:r w:rsidRPr="003E2FA1">
              <w:rPr>
                <w:rFonts w:ascii="Calibri" w:hAnsi="Calibri" w:cs="Calibri"/>
                <w:sz w:val="24"/>
                <w:szCs w:val="24"/>
              </w:rPr>
              <w:t xml:space="preserve"> </w:t>
            </w:r>
            <w:r w:rsidRPr="003E2FA1">
              <w:rPr>
                <w:rFonts w:ascii="Calibri" w:hAnsi="Calibri" w:cs="Calibri"/>
                <w:b/>
                <w:sz w:val="24"/>
                <w:szCs w:val="24"/>
              </w:rPr>
              <w:t>ÁBPE I. továbbképzés pótlása</w:t>
            </w:r>
          </w:p>
        </w:tc>
        <w:tc>
          <w:tcPr>
            <w:tcW w:w="1559" w:type="dxa"/>
            <w:vAlign w:val="center"/>
          </w:tcPr>
          <w:p w14:paraId="119C62D9" w14:textId="5E00D1B5" w:rsidR="00947FE4" w:rsidRPr="003E2FA1" w:rsidRDefault="00947FE4" w:rsidP="00246EC8">
            <w:pPr>
              <w:jc w:val="center"/>
              <w:rPr>
                <w:rFonts w:ascii="Calibri" w:hAnsi="Calibri" w:cs="Calibri"/>
                <w:b/>
                <w:color w:val="FF0000"/>
                <w:sz w:val="24"/>
                <w:szCs w:val="24"/>
              </w:rPr>
            </w:pPr>
            <w:r w:rsidRPr="003E2FA1">
              <w:rPr>
                <w:rFonts w:ascii="Calibri" w:hAnsi="Calibri" w:cs="Calibri"/>
                <w:noProof/>
                <w:color w:val="C45911" w:themeColor="accent2" w:themeShade="BF"/>
                <w:sz w:val="24"/>
                <w:szCs w:val="24"/>
              </w:rPr>
              <mc:AlternateContent>
                <mc:Choice Requires="wps">
                  <w:drawing>
                    <wp:anchor distT="0" distB="0" distL="114300" distR="114300" simplePos="0" relativeHeight="251667456" behindDoc="0" locked="0" layoutInCell="1" allowOverlap="1" wp14:anchorId="37ED6335" wp14:editId="47F010B0">
                      <wp:simplePos x="0" y="0"/>
                      <wp:positionH relativeFrom="column">
                        <wp:posOffset>352425</wp:posOffset>
                      </wp:positionH>
                      <wp:positionV relativeFrom="paragraph">
                        <wp:posOffset>45085</wp:posOffset>
                      </wp:positionV>
                      <wp:extent cx="230505" cy="163195"/>
                      <wp:effectExtent l="0" t="19050" r="36195" b="46355"/>
                      <wp:wrapNone/>
                      <wp:docPr id="22" name="Jobbra nyíl 22"/>
                      <wp:cNvGraphicFramePr/>
                      <a:graphic xmlns:a="http://schemas.openxmlformats.org/drawingml/2006/main">
                        <a:graphicData uri="http://schemas.microsoft.com/office/word/2010/wordprocessingShape">
                          <wps:wsp>
                            <wps:cNvSpPr/>
                            <wps:spPr>
                              <a:xfrm>
                                <a:off x="0" y="0"/>
                                <a:ext cx="230505" cy="1631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40589" id="Jobbra nyíl 22" o:spid="_x0000_s1026" type="#_x0000_t13" style="position:absolute;margin-left:27.75pt;margin-top:3.55pt;width:18.15pt;height:1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rsXwIAABgFAAAOAAAAZHJzL2Uyb0RvYy54bWysVFFP2zAQfp+0/2D5fSQplI2KFFVFTJMQ&#10;IGDi2XXsJpLj885u0+7X7+ykKQK0h2l9cM++u+/OX77z5dWuNWyr0DdgS16c5JwpK6Fq7LrkP59v&#10;vnzjzAdhK2HAqpLvledX88+fLjs3UxOowVQKGYFYP+tcyesQ3CzLvKxVK/wJOGXJqQFbEWiL66xC&#10;0RF6a7JJnp9nHWDlEKTynk6veyefJ3ytlQz3WnsVmCk59RbSimldxTWbX4rZGoWrGzm0If6hi1Y0&#10;loqOUNciCLbB5h1U20gEDzqcSGgz0LqRKt2BblPkb27zVAun0l2IHO9Gmvz/g5V32yf3gERD5/zM&#10;kxlvsdPYxn/qj+0SWfuRLLULTNLh5DSf5lPOJLmK89PiYhrJzI7JDn34rqBl0Sg5Nus6LBChS0SJ&#10;7a0PfcIhkLKPTSQr7I2KfRj7qDRrqlg2ZSd9qKVBthX0ZYWUyoaid9WiUv3xNKff0NWYkXpMgBFZ&#10;N8aM2ANA1N577L7XIT6mqiSvMTn/W2N98piRKoMNY3LbWMCPAAzdaqjcxx9I6qmJLK2g2j8gQ+jF&#10;7Z28aYjxW+HDg0BSM+meJjTc06INdCWHweKsBvz90XmMJ5GRl7OOpqPk/tdGoOLM/LAkv4vi7CyO&#10;U9qcTb9OaIOvPavXHrtpl0CfqaC3wMlkxvhgDqZGaF9okBexKrmElVS75DLgYbMM/dTSUyDVYpHC&#10;aIScCLf2yckIHlmNWnrevQh0g+wC6fUODpMkZm9018fGTAuLTQDdJFEeeR34pvFLwhmeijjfr/cp&#10;6vigzf8AAAD//wMAUEsDBBQABgAIAAAAIQCQShEZ3AAAAAYBAAAPAAAAZHJzL2Rvd25yZXYueG1s&#10;TI/NTsMwEITvSLyDtUjcqJOiQAhxKgSUXiokWri79pJE+CeynTTl6VlOcBzNaOabejVbwyYMsfdO&#10;QL7IgKFTXveuFfC+X1+VwGKSTkvjHQo4YYRVc35Wy0r7o3vDaZdaRiUuVlJAl9JQcR5Vh1bGhR/Q&#10;kffpg5WJZGi5DvJI5dbwZZbdcCt7RwudHPCxQ/W1Gy3tqv34PYXN/KK2r09lu1k/f5yMEJcX88M9&#10;sIRz+gvDLz6hQ0NMBz86HZkRUBQFJQXc5sDIvsvpyEHA9bIE3tT8P37zAwAA//8DAFBLAQItABQA&#10;BgAIAAAAIQC2gziS/gAAAOEBAAATAAAAAAAAAAAAAAAAAAAAAABbQ29udGVudF9UeXBlc10ueG1s&#10;UEsBAi0AFAAGAAgAAAAhADj9If/WAAAAlAEAAAsAAAAAAAAAAAAAAAAALwEAAF9yZWxzLy5yZWxz&#10;UEsBAi0AFAAGAAgAAAAhAM6VGuxfAgAAGAUAAA4AAAAAAAAAAAAAAAAALgIAAGRycy9lMm9Eb2Mu&#10;eG1sUEsBAi0AFAAGAAgAAAAhAJBKERncAAAABgEAAA8AAAAAAAAAAAAAAAAAuQQAAGRycy9kb3du&#10;cmV2LnhtbFBLBQYAAAAABAAEAPMAAADCBQAAAAA=&#10;" adj="13954" fillcolor="#5b9bd5 [3204]" strokecolor="#1f4d78 [1604]" strokeweight="1pt"/>
                  </w:pict>
                </mc:Fallback>
              </mc:AlternateContent>
            </w:r>
          </w:p>
        </w:tc>
        <w:tc>
          <w:tcPr>
            <w:tcW w:w="1701" w:type="dxa"/>
          </w:tcPr>
          <w:p w14:paraId="3788DCF3" w14:textId="77777777" w:rsidR="00947FE4" w:rsidRPr="003E2FA1" w:rsidRDefault="00947FE4" w:rsidP="00246EC8">
            <w:pPr>
              <w:jc w:val="center"/>
              <w:rPr>
                <w:rFonts w:ascii="Calibri" w:hAnsi="Calibri" w:cs="Calibri"/>
                <w:b/>
                <w:sz w:val="24"/>
                <w:szCs w:val="24"/>
              </w:rPr>
            </w:pPr>
            <w:r w:rsidRPr="003E2FA1">
              <w:rPr>
                <w:rFonts w:ascii="Calibri" w:hAnsi="Calibri" w:cs="Calibri"/>
                <w:b/>
                <w:sz w:val="24"/>
                <w:szCs w:val="24"/>
              </w:rPr>
              <w:t>KÖTELEZŐ</w:t>
            </w:r>
          </w:p>
          <w:p w14:paraId="18912002" w14:textId="750A43F3" w:rsidR="00947FE4" w:rsidRPr="003E2FA1" w:rsidRDefault="00947FE4" w:rsidP="00246EC8">
            <w:pPr>
              <w:jc w:val="center"/>
              <w:rPr>
                <w:rFonts w:ascii="Calibri" w:hAnsi="Calibri" w:cs="Calibri"/>
                <w:b/>
                <w:sz w:val="24"/>
                <w:szCs w:val="24"/>
              </w:rPr>
            </w:pPr>
            <w:r w:rsidRPr="003E2FA1">
              <w:rPr>
                <w:rFonts w:ascii="Calibri" w:hAnsi="Calibri" w:cs="Calibri"/>
                <w:b/>
                <w:sz w:val="24"/>
                <w:szCs w:val="24"/>
              </w:rPr>
              <w:t>ÁBPE II. képzés</w:t>
            </w:r>
            <w:r w:rsidR="00931483">
              <w:rPr>
                <w:rFonts w:ascii="Calibri" w:hAnsi="Calibri" w:cs="Calibri"/>
                <w:b/>
                <w:sz w:val="24"/>
                <w:szCs w:val="24"/>
              </w:rPr>
              <w:t xml:space="preserve"> v.</w:t>
            </w:r>
          </w:p>
          <w:p w14:paraId="1285BC61" w14:textId="6A598F34" w:rsidR="00947FE4" w:rsidRPr="003E2FA1" w:rsidRDefault="00947FE4" w:rsidP="00246EC8">
            <w:pPr>
              <w:jc w:val="center"/>
              <w:rPr>
                <w:rFonts w:ascii="Calibri" w:hAnsi="Calibri" w:cs="Calibri"/>
                <w:sz w:val="24"/>
                <w:szCs w:val="24"/>
              </w:rPr>
            </w:pPr>
            <w:r w:rsidRPr="003E2FA1">
              <w:rPr>
                <w:rFonts w:ascii="Calibri" w:hAnsi="Calibri" w:cs="Calibri"/>
                <w:b/>
                <w:sz w:val="24"/>
                <w:szCs w:val="24"/>
              </w:rPr>
              <w:t>PROBONO képzés</w:t>
            </w:r>
            <w:r w:rsidR="00931483">
              <w:rPr>
                <w:rFonts w:ascii="Calibri" w:hAnsi="Calibri" w:cs="Calibri"/>
                <w:b/>
                <w:sz w:val="24"/>
                <w:szCs w:val="24"/>
              </w:rPr>
              <w:t xml:space="preserve"> v. </w:t>
            </w:r>
          </w:p>
        </w:tc>
        <w:tc>
          <w:tcPr>
            <w:tcW w:w="1813" w:type="dxa"/>
            <w:vAlign w:val="bottom"/>
          </w:tcPr>
          <w:p w14:paraId="2F988BF0" w14:textId="55544B08" w:rsidR="00947FE4" w:rsidRPr="003E2FA1" w:rsidRDefault="00947FE4" w:rsidP="00246EC8">
            <w:pPr>
              <w:spacing w:before="100" w:beforeAutospacing="1" w:after="100" w:afterAutospacing="1"/>
              <w:jc w:val="center"/>
              <w:rPr>
                <w:rFonts w:ascii="Calibri" w:hAnsi="Calibri" w:cs="Calibri"/>
                <w:b/>
                <w:sz w:val="24"/>
                <w:szCs w:val="24"/>
              </w:rPr>
            </w:pPr>
            <w:r w:rsidRPr="003E2FA1">
              <w:rPr>
                <w:rFonts w:ascii="Calibri" w:hAnsi="Calibri" w:cs="Calibri"/>
                <w:noProof/>
                <w:sz w:val="24"/>
                <w:szCs w:val="24"/>
              </w:rPr>
              <mc:AlternateContent>
                <mc:Choice Requires="wps">
                  <w:drawing>
                    <wp:anchor distT="0" distB="0" distL="114300" distR="114300" simplePos="0" relativeHeight="251673600" behindDoc="0" locked="0" layoutInCell="1" allowOverlap="1" wp14:anchorId="117BD5E9" wp14:editId="67464B2D">
                      <wp:simplePos x="0" y="0"/>
                      <wp:positionH relativeFrom="column">
                        <wp:posOffset>344170</wp:posOffset>
                      </wp:positionH>
                      <wp:positionV relativeFrom="paragraph">
                        <wp:posOffset>-288925</wp:posOffset>
                      </wp:positionV>
                      <wp:extent cx="230505" cy="163195"/>
                      <wp:effectExtent l="0" t="19050" r="36195" b="46355"/>
                      <wp:wrapNone/>
                      <wp:docPr id="28" name="Jobbra nyíl 28"/>
                      <wp:cNvGraphicFramePr/>
                      <a:graphic xmlns:a="http://schemas.openxmlformats.org/drawingml/2006/main">
                        <a:graphicData uri="http://schemas.microsoft.com/office/word/2010/wordprocessingShape">
                          <wps:wsp>
                            <wps:cNvSpPr/>
                            <wps:spPr>
                              <a:xfrm>
                                <a:off x="0" y="0"/>
                                <a:ext cx="230505" cy="1631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0B153" id="Jobbra nyíl 28" o:spid="_x0000_s1026" type="#_x0000_t13" style="position:absolute;margin-left:27.1pt;margin-top:-22.75pt;width:18.15pt;height:1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rsXwIAABgFAAAOAAAAZHJzL2Uyb0RvYy54bWysVFFP2zAQfp+0/2D5fSQplI2KFFVFTJMQ&#10;IGDi2XXsJpLj885u0+7X7+ykKQK0h2l9cM++u+/OX77z5dWuNWyr0DdgS16c5JwpK6Fq7LrkP59v&#10;vnzjzAdhK2HAqpLvledX88+fLjs3UxOowVQKGYFYP+tcyesQ3CzLvKxVK/wJOGXJqQFbEWiL66xC&#10;0RF6a7JJnp9nHWDlEKTynk6veyefJ3ytlQz3WnsVmCk59RbSimldxTWbX4rZGoWrGzm0If6hi1Y0&#10;loqOUNciCLbB5h1U20gEDzqcSGgz0LqRKt2BblPkb27zVAun0l2IHO9Gmvz/g5V32yf3gERD5/zM&#10;kxlvsdPYxn/qj+0SWfuRLLULTNLh5DSf5lPOJLmK89PiYhrJzI7JDn34rqBl0Sg5Nus6LBChS0SJ&#10;7a0PfcIhkLKPTSQr7I2KfRj7qDRrqlg2ZSd9qKVBthX0ZYWUyoaid9WiUv3xNKff0NWYkXpMgBFZ&#10;N8aM2ANA1N577L7XIT6mqiSvMTn/W2N98piRKoMNY3LbWMCPAAzdaqjcxx9I6qmJLK2g2j8gQ+jF&#10;7Z28aYjxW+HDg0BSM+meJjTc06INdCWHweKsBvz90XmMJ5GRl7OOpqPk/tdGoOLM/LAkv4vi7CyO&#10;U9qcTb9OaIOvPavXHrtpl0CfqaC3wMlkxvhgDqZGaF9okBexKrmElVS75DLgYbMM/dTSUyDVYpHC&#10;aIScCLf2yckIHlmNWnrevQh0g+wC6fUODpMkZm9018fGTAuLTQDdJFEeeR34pvFLwhmeijjfr/cp&#10;6vigzf8AAAD//wMAUEsDBBQABgAIAAAAIQCbUNvj4AAAAAkBAAAPAAAAZHJzL2Rvd25yZXYueG1s&#10;TI/NTsMwEITvSLyDtUjcWqdVg9IQp0JA6QVVooW7ay9JhH8i20lTnp7lBKfV7oxmvq02kzVsxBA7&#10;7wQs5hkwdMrrzjUC3o/bWQEsJum0NN6hgAtG2NTXV5UstT+7NxwPqWEU4mIpBbQp9SXnUbVoZZz7&#10;Hh1pnz5YmWgNDddBnincGr7MsjtuZeeooZU9Praovg6DpV51HL7HsJte1Ov+qWh22+ePixHi9mZ6&#10;uAeWcEp/ZvjFJ3SoienkB6cjMwLy1ZKcAmarPAdGhnVG80SHxboAXlf8/wf1DwAAAP//AwBQSwEC&#10;LQAUAAYACAAAACEAtoM4kv4AAADhAQAAEwAAAAAAAAAAAAAAAAAAAAAAW0NvbnRlbnRfVHlwZXNd&#10;LnhtbFBLAQItABQABgAIAAAAIQA4/SH/1gAAAJQBAAALAAAAAAAAAAAAAAAAAC8BAABfcmVscy8u&#10;cmVsc1BLAQItABQABgAIAAAAIQDOlRrsXwIAABgFAAAOAAAAAAAAAAAAAAAAAC4CAABkcnMvZTJv&#10;RG9jLnhtbFBLAQItABQABgAIAAAAIQCbUNvj4AAAAAkBAAAPAAAAAAAAAAAAAAAAALkEAABkcnMv&#10;ZG93bnJldi54bWxQSwUGAAAAAAQABADzAAAAxgUAAAAA&#10;" adj="13954" fillcolor="#5b9bd5 [3204]" strokecolor="#1f4d78 [1604]" strokeweight="1pt"/>
                  </w:pict>
                </mc:Fallback>
              </mc:AlternateContent>
            </w:r>
          </w:p>
        </w:tc>
      </w:tr>
    </w:tbl>
    <w:p w14:paraId="159339A4" w14:textId="77777777" w:rsidR="00931483" w:rsidRDefault="00931483" w:rsidP="00931483">
      <w:pPr>
        <w:jc w:val="both"/>
        <w:rPr>
          <w:rFonts w:ascii="Calibri" w:hAnsi="Calibri" w:cs="Calibri"/>
          <w:b/>
          <w:color w:val="000000" w:themeColor="text1"/>
          <w:sz w:val="24"/>
          <w:szCs w:val="24"/>
        </w:rPr>
      </w:pPr>
    </w:p>
    <w:p w14:paraId="1241BA0C" w14:textId="6684F40B" w:rsidR="00934A92" w:rsidRPr="003E2FA1" w:rsidRDefault="00934A92" w:rsidP="00931483">
      <w:pPr>
        <w:pBdr>
          <w:top w:val="single" w:sz="2" w:space="0" w:color="auto"/>
          <w:left w:val="single" w:sz="2" w:space="4" w:color="auto"/>
          <w:bottom w:val="single" w:sz="2" w:space="1" w:color="auto"/>
          <w:right w:val="single" w:sz="2" w:space="4" w:color="auto"/>
        </w:pBdr>
        <w:shd w:val="clear" w:color="auto" w:fill="DCC5ED"/>
        <w:jc w:val="both"/>
        <w:rPr>
          <w:rFonts w:ascii="Calibri" w:hAnsi="Calibri" w:cs="Calibri"/>
          <w:b/>
          <w:color w:val="000000" w:themeColor="text1"/>
          <w:sz w:val="24"/>
          <w:szCs w:val="24"/>
        </w:rPr>
      </w:pPr>
      <w:r w:rsidRPr="003E2FA1">
        <w:rPr>
          <w:rFonts w:ascii="Calibri" w:hAnsi="Calibri" w:cs="Calibri"/>
          <w:b/>
          <w:color w:val="000000" w:themeColor="text1"/>
          <w:sz w:val="24"/>
          <w:szCs w:val="24"/>
        </w:rPr>
        <w:t xml:space="preserve">Fenti összefoglaló táblázatból jól látható, hogy attól függően, hogy a belső ellenőr mikor végzi el az ÁBPE I. képzést, </w:t>
      </w:r>
      <w:r w:rsidR="00931483" w:rsidRPr="003E2FA1">
        <w:rPr>
          <w:rFonts w:ascii="Calibri" w:hAnsi="Calibri" w:cs="Calibri"/>
          <w:b/>
          <w:color w:val="000000" w:themeColor="text1"/>
          <w:sz w:val="24"/>
          <w:szCs w:val="24"/>
        </w:rPr>
        <w:t>páros,</w:t>
      </w:r>
      <w:r w:rsidRPr="003E2FA1">
        <w:rPr>
          <w:rFonts w:ascii="Calibri" w:hAnsi="Calibri" w:cs="Calibri"/>
          <w:b/>
          <w:color w:val="000000" w:themeColor="text1"/>
          <w:sz w:val="24"/>
          <w:szCs w:val="24"/>
        </w:rPr>
        <w:t xml:space="preserve"> illetve páratlan évű képzési életutat jár be. Ebben nem befolyásolja az ÁBPE II. képzésre esetlegesen beadott kimentési kérelem, ilyen esetben ugyanis egymás utáni években van képzési kötelezettsége. </w:t>
      </w:r>
    </w:p>
    <w:p w14:paraId="7E8B0744" w14:textId="77777777" w:rsidR="00934A92" w:rsidRPr="003E2FA1" w:rsidRDefault="00934A92" w:rsidP="00934A92">
      <w:pPr>
        <w:jc w:val="both"/>
        <w:rPr>
          <w:rFonts w:ascii="Calibri" w:hAnsi="Calibri" w:cs="Calibri"/>
          <w:b/>
          <w:color w:val="000000" w:themeColor="text1"/>
          <w:sz w:val="24"/>
          <w:szCs w:val="24"/>
        </w:rPr>
      </w:pPr>
    </w:p>
    <w:p w14:paraId="72935DF9" w14:textId="77777777" w:rsidR="00BC7493" w:rsidRDefault="00BC7493" w:rsidP="00934A92">
      <w:pPr>
        <w:jc w:val="both"/>
        <w:rPr>
          <w:rFonts w:ascii="Calibri" w:hAnsi="Calibri" w:cs="Calibri"/>
          <w:b/>
          <w:color w:val="000000" w:themeColor="text1"/>
          <w:sz w:val="24"/>
          <w:szCs w:val="24"/>
        </w:rPr>
      </w:pPr>
    </w:p>
    <w:p w14:paraId="36A2C2A6" w14:textId="276F4413" w:rsidR="00934A92" w:rsidRPr="003E2FA1" w:rsidRDefault="00934A92" w:rsidP="00BC7493">
      <w:pPr>
        <w:pStyle w:val="Cmsor3"/>
      </w:pPr>
      <w:r w:rsidRPr="003E2FA1">
        <w:lastRenderedPageBreak/>
        <w:t>Kimentési kérelem</w:t>
      </w:r>
    </w:p>
    <w:p w14:paraId="1D123964" w14:textId="77777777" w:rsidR="00934A92" w:rsidRPr="003E2FA1" w:rsidRDefault="00934A92" w:rsidP="00934A92">
      <w:pPr>
        <w:spacing w:before="240"/>
        <w:jc w:val="both"/>
        <w:rPr>
          <w:rFonts w:ascii="Calibri" w:hAnsi="Calibri" w:cs="Calibri"/>
          <w:color w:val="000000" w:themeColor="text1"/>
          <w:sz w:val="24"/>
          <w:szCs w:val="24"/>
        </w:rPr>
      </w:pPr>
      <w:r w:rsidRPr="003E2FA1">
        <w:rPr>
          <w:rFonts w:ascii="Calibri" w:hAnsi="Calibri" w:cs="Calibri"/>
          <w:color w:val="000000" w:themeColor="text1"/>
          <w:sz w:val="24"/>
          <w:szCs w:val="24"/>
        </w:rPr>
        <w:t>A képzési kötelezettség teljesítése alól a képzési kötelezettség fennállásának évében, december 15-ig a továbbképzésre kötelezett kimentést kérhet. A kimentési kérelmet nem szükséges indokolni, arról az államháztartásért felelős miniszter mérlegelés nélkül dönt. A kimentési kérelem űrlapját a miniszter a honlapján (</w:t>
      </w:r>
      <w:hyperlink r:id="rId8" w:history="1">
        <w:r w:rsidRPr="003E2FA1">
          <w:rPr>
            <w:rStyle w:val="Hiperhivatkozs"/>
            <w:rFonts w:ascii="Calibri" w:hAnsi="Calibri" w:cs="Calibri"/>
            <w:sz w:val="24"/>
            <w:szCs w:val="24"/>
          </w:rPr>
          <w:t>https://allamhaztartas.kormany.hu/általámos információk/kimentési kérelem minta</w:t>
        </w:r>
      </w:hyperlink>
      <w:r w:rsidRPr="003E2FA1">
        <w:rPr>
          <w:rFonts w:ascii="Calibri" w:hAnsi="Calibri" w:cs="Calibri"/>
          <w:color w:val="000000" w:themeColor="text1"/>
          <w:sz w:val="24"/>
          <w:szCs w:val="24"/>
        </w:rPr>
        <w:t xml:space="preserve">) közzéteszi. A továbbképzésre kötelezett belső ellenőr a kimentési kérelemmel érintett továbbképzési évet követő évben pótlólag kell, hogy teljesítse a továbbképzési kötelezettségét. Generális szabály, hogy a kimentési kérelemnek nincs halasztó hatálya az esedékes ÁBPE II. képzésre, tehát a kétévente fennálló továbbképzési kötelezettség nem „ugrik” egy évet ez által. </w:t>
      </w:r>
    </w:p>
    <w:p w14:paraId="5F30780F" w14:textId="21365230" w:rsidR="00934A92" w:rsidRPr="003E2FA1" w:rsidRDefault="00934A92" w:rsidP="00934A92">
      <w:pPr>
        <w:spacing w:before="100" w:beforeAutospacing="1" w:after="100" w:afterAutospacing="1"/>
        <w:jc w:val="both"/>
        <w:rPr>
          <w:rFonts w:ascii="Calibri" w:hAnsi="Calibri" w:cs="Calibri"/>
          <w:sz w:val="24"/>
          <w:szCs w:val="24"/>
        </w:rPr>
      </w:pPr>
      <w:r w:rsidRPr="003E2FA1">
        <w:rPr>
          <w:rFonts w:ascii="Calibri" w:hAnsi="Calibri" w:cs="Calibri"/>
          <w:sz w:val="24"/>
          <w:szCs w:val="24"/>
        </w:rPr>
        <w:t>A kimentési kérelem lehetőséget teremt arra, hogy ha a belső ellenőr valamilyen ok</w:t>
      </w:r>
      <w:r w:rsidR="00931483">
        <w:rPr>
          <w:rFonts w:ascii="Calibri" w:hAnsi="Calibri" w:cs="Calibri"/>
          <w:sz w:val="24"/>
          <w:szCs w:val="24"/>
        </w:rPr>
        <w:t>ból</w:t>
      </w:r>
      <w:r w:rsidRPr="003E2FA1">
        <w:rPr>
          <w:rFonts w:ascii="Calibri" w:hAnsi="Calibri" w:cs="Calibri"/>
          <w:sz w:val="24"/>
          <w:szCs w:val="24"/>
        </w:rPr>
        <w:t xml:space="preserve"> nem tud határidőben eleget tenni az esedékes továbbképzési kötelezettségének, akkor 1 év haladékot kapjon annak teljesítésére. </w:t>
      </w:r>
    </w:p>
    <w:tbl>
      <w:tblPr>
        <w:tblStyle w:val="Rcsostblzat"/>
        <w:tblW w:w="0" w:type="auto"/>
        <w:jc w:val="center"/>
        <w:tblLayout w:type="fixed"/>
        <w:tblLook w:val="04A0" w:firstRow="1" w:lastRow="0" w:firstColumn="1" w:lastColumn="0" w:noHBand="0" w:noVBand="1"/>
      </w:tblPr>
      <w:tblGrid>
        <w:gridCol w:w="988"/>
        <w:gridCol w:w="1134"/>
        <w:gridCol w:w="1134"/>
        <w:gridCol w:w="1559"/>
        <w:gridCol w:w="1276"/>
        <w:gridCol w:w="992"/>
        <w:gridCol w:w="1142"/>
        <w:gridCol w:w="1054"/>
      </w:tblGrid>
      <w:tr w:rsidR="00934A92" w:rsidRPr="003E2FA1" w14:paraId="319C2372" w14:textId="77777777" w:rsidTr="00246EC8">
        <w:trPr>
          <w:jc w:val="center"/>
        </w:trPr>
        <w:tc>
          <w:tcPr>
            <w:tcW w:w="988" w:type="dxa"/>
          </w:tcPr>
          <w:p w14:paraId="617AC345" w14:textId="77777777" w:rsidR="00934A92" w:rsidRPr="003E2FA1" w:rsidRDefault="00934A92" w:rsidP="00246EC8">
            <w:pPr>
              <w:spacing w:before="100" w:beforeAutospacing="1" w:after="100" w:afterAutospacing="1"/>
              <w:jc w:val="center"/>
              <w:rPr>
                <w:rFonts w:ascii="Calibri" w:hAnsi="Calibri" w:cs="Calibri"/>
                <w:b/>
                <w:sz w:val="24"/>
                <w:szCs w:val="24"/>
              </w:rPr>
            </w:pPr>
            <w:r w:rsidRPr="003E2FA1">
              <w:rPr>
                <w:rFonts w:ascii="Calibri" w:hAnsi="Calibri" w:cs="Calibri"/>
                <w:b/>
                <w:sz w:val="24"/>
                <w:szCs w:val="24"/>
              </w:rPr>
              <w:t>2022</w:t>
            </w:r>
          </w:p>
        </w:tc>
        <w:tc>
          <w:tcPr>
            <w:tcW w:w="1134" w:type="dxa"/>
          </w:tcPr>
          <w:p w14:paraId="3DA21684" w14:textId="77777777" w:rsidR="00934A92" w:rsidRPr="003E2FA1" w:rsidRDefault="00934A92" w:rsidP="00246EC8">
            <w:pPr>
              <w:spacing w:before="100" w:beforeAutospacing="1" w:after="100" w:afterAutospacing="1"/>
              <w:jc w:val="center"/>
              <w:rPr>
                <w:rFonts w:ascii="Calibri" w:hAnsi="Calibri" w:cs="Calibri"/>
                <w:b/>
                <w:sz w:val="24"/>
                <w:szCs w:val="24"/>
              </w:rPr>
            </w:pPr>
            <w:r w:rsidRPr="003E2FA1">
              <w:rPr>
                <w:rFonts w:ascii="Calibri" w:hAnsi="Calibri" w:cs="Calibri"/>
                <w:b/>
                <w:sz w:val="24"/>
                <w:szCs w:val="24"/>
              </w:rPr>
              <w:t>2023</w:t>
            </w:r>
          </w:p>
        </w:tc>
        <w:tc>
          <w:tcPr>
            <w:tcW w:w="1134" w:type="dxa"/>
          </w:tcPr>
          <w:p w14:paraId="0E46A7BD" w14:textId="77777777" w:rsidR="00934A92" w:rsidRPr="003E2FA1" w:rsidRDefault="00934A92" w:rsidP="00246EC8">
            <w:pPr>
              <w:spacing w:before="100" w:beforeAutospacing="1" w:after="100" w:afterAutospacing="1"/>
              <w:jc w:val="center"/>
              <w:rPr>
                <w:rFonts w:ascii="Calibri" w:hAnsi="Calibri" w:cs="Calibri"/>
                <w:b/>
                <w:sz w:val="24"/>
                <w:szCs w:val="24"/>
              </w:rPr>
            </w:pPr>
            <w:r w:rsidRPr="003E2FA1">
              <w:rPr>
                <w:rFonts w:ascii="Calibri" w:hAnsi="Calibri" w:cs="Calibri"/>
                <w:b/>
                <w:color w:val="FF0000"/>
                <w:sz w:val="24"/>
                <w:szCs w:val="24"/>
              </w:rPr>
              <w:t>2024</w:t>
            </w:r>
          </w:p>
        </w:tc>
        <w:tc>
          <w:tcPr>
            <w:tcW w:w="1559" w:type="dxa"/>
          </w:tcPr>
          <w:p w14:paraId="479DB2B6" w14:textId="77777777" w:rsidR="00934A92" w:rsidRPr="003E2FA1" w:rsidRDefault="00934A92" w:rsidP="00246EC8">
            <w:pPr>
              <w:spacing w:before="100" w:beforeAutospacing="1" w:after="100" w:afterAutospacing="1"/>
              <w:jc w:val="center"/>
              <w:rPr>
                <w:rFonts w:ascii="Calibri" w:hAnsi="Calibri" w:cs="Calibri"/>
                <w:b/>
                <w:sz w:val="24"/>
                <w:szCs w:val="24"/>
              </w:rPr>
            </w:pPr>
            <w:r w:rsidRPr="003E2FA1">
              <w:rPr>
                <w:rFonts w:ascii="Calibri" w:hAnsi="Calibri" w:cs="Calibri"/>
                <w:b/>
                <w:sz w:val="24"/>
                <w:szCs w:val="24"/>
              </w:rPr>
              <w:t>2025</w:t>
            </w:r>
          </w:p>
        </w:tc>
        <w:tc>
          <w:tcPr>
            <w:tcW w:w="1276" w:type="dxa"/>
          </w:tcPr>
          <w:p w14:paraId="07DDBAAD" w14:textId="77777777" w:rsidR="00934A92" w:rsidRPr="003E2FA1" w:rsidRDefault="00934A92" w:rsidP="00246EC8">
            <w:pPr>
              <w:spacing w:before="100" w:beforeAutospacing="1" w:after="100" w:afterAutospacing="1"/>
              <w:jc w:val="center"/>
              <w:rPr>
                <w:rFonts w:ascii="Calibri" w:hAnsi="Calibri" w:cs="Calibri"/>
                <w:b/>
                <w:sz w:val="24"/>
                <w:szCs w:val="24"/>
              </w:rPr>
            </w:pPr>
            <w:r w:rsidRPr="003E2FA1">
              <w:rPr>
                <w:rFonts w:ascii="Calibri" w:hAnsi="Calibri" w:cs="Calibri"/>
                <w:b/>
                <w:color w:val="FF0000"/>
                <w:sz w:val="24"/>
                <w:szCs w:val="24"/>
              </w:rPr>
              <w:t>2026</w:t>
            </w:r>
          </w:p>
        </w:tc>
        <w:tc>
          <w:tcPr>
            <w:tcW w:w="992" w:type="dxa"/>
          </w:tcPr>
          <w:p w14:paraId="604F280E" w14:textId="77777777" w:rsidR="00934A92" w:rsidRPr="003E2FA1" w:rsidRDefault="00934A92" w:rsidP="00246EC8">
            <w:pPr>
              <w:spacing w:before="100" w:beforeAutospacing="1" w:after="100" w:afterAutospacing="1"/>
              <w:jc w:val="center"/>
              <w:rPr>
                <w:rFonts w:ascii="Calibri" w:hAnsi="Calibri" w:cs="Calibri"/>
                <w:b/>
                <w:sz w:val="24"/>
                <w:szCs w:val="24"/>
              </w:rPr>
            </w:pPr>
            <w:r w:rsidRPr="003E2FA1">
              <w:rPr>
                <w:rFonts w:ascii="Calibri" w:hAnsi="Calibri" w:cs="Calibri"/>
                <w:b/>
                <w:sz w:val="24"/>
                <w:szCs w:val="24"/>
              </w:rPr>
              <w:t>2027</w:t>
            </w:r>
          </w:p>
        </w:tc>
        <w:tc>
          <w:tcPr>
            <w:tcW w:w="1142" w:type="dxa"/>
          </w:tcPr>
          <w:p w14:paraId="57C09D8A" w14:textId="77777777" w:rsidR="00934A92" w:rsidRPr="003E2FA1" w:rsidRDefault="00934A92" w:rsidP="00246EC8">
            <w:pPr>
              <w:spacing w:before="100" w:beforeAutospacing="1" w:after="100" w:afterAutospacing="1"/>
              <w:jc w:val="center"/>
              <w:rPr>
                <w:rFonts w:ascii="Calibri" w:hAnsi="Calibri" w:cs="Calibri"/>
                <w:b/>
                <w:sz w:val="24"/>
                <w:szCs w:val="24"/>
              </w:rPr>
            </w:pPr>
            <w:r w:rsidRPr="003E2FA1">
              <w:rPr>
                <w:rFonts w:ascii="Calibri" w:hAnsi="Calibri" w:cs="Calibri"/>
                <w:b/>
                <w:color w:val="FF0000"/>
                <w:sz w:val="24"/>
                <w:szCs w:val="24"/>
              </w:rPr>
              <w:t>2028</w:t>
            </w:r>
          </w:p>
        </w:tc>
        <w:tc>
          <w:tcPr>
            <w:tcW w:w="1054" w:type="dxa"/>
          </w:tcPr>
          <w:p w14:paraId="1368AC06" w14:textId="77777777" w:rsidR="00934A92" w:rsidRPr="003E2FA1" w:rsidRDefault="00934A92" w:rsidP="00246EC8">
            <w:pPr>
              <w:spacing w:before="100" w:beforeAutospacing="1" w:after="100" w:afterAutospacing="1"/>
              <w:jc w:val="center"/>
              <w:rPr>
                <w:rFonts w:ascii="Calibri" w:hAnsi="Calibri" w:cs="Calibri"/>
                <w:b/>
                <w:sz w:val="24"/>
                <w:szCs w:val="24"/>
              </w:rPr>
            </w:pPr>
            <w:r w:rsidRPr="003E2FA1">
              <w:rPr>
                <w:rFonts w:ascii="Calibri" w:hAnsi="Calibri" w:cs="Calibri"/>
                <w:b/>
                <w:sz w:val="24"/>
                <w:szCs w:val="24"/>
              </w:rPr>
              <w:t>2029</w:t>
            </w:r>
          </w:p>
        </w:tc>
      </w:tr>
      <w:tr w:rsidR="00934A92" w:rsidRPr="003E2FA1" w14:paraId="78C6C72A" w14:textId="77777777" w:rsidTr="00246EC8">
        <w:trPr>
          <w:jc w:val="center"/>
        </w:trPr>
        <w:tc>
          <w:tcPr>
            <w:tcW w:w="988" w:type="dxa"/>
            <w:vAlign w:val="center"/>
          </w:tcPr>
          <w:p w14:paraId="4E0887E8" w14:textId="77777777" w:rsidR="00934A92" w:rsidRPr="003E2FA1" w:rsidRDefault="00934A92" w:rsidP="00246EC8">
            <w:pPr>
              <w:spacing w:before="100" w:beforeAutospacing="1" w:after="100" w:afterAutospacing="1"/>
              <w:jc w:val="center"/>
              <w:rPr>
                <w:rFonts w:ascii="Calibri" w:hAnsi="Calibri" w:cs="Calibri"/>
                <w:sz w:val="24"/>
                <w:szCs w:val="24"/>
              </w:rPr>
            </w:pPr>
            <w:r w:rsidRPr="003E2FA1">
              <w:rPr>
                <w:rFonts w:ascii="Calibri" w:hAnsi="Calibri" w:cs="Calibri"/>
                <w:sz w:val="24"/>
                <w:szCs w:val="24"/>
              </w:rPr>
              <w:t>ÁBPE I.</w:t>
            </w:r>
          </w:p>
        </w:tc>
        <w:tc>
          <w:tcPr>
            <w:tcW w:w="1134" w:type="dxa"/>
            <w:vAlign w:val="center"/>
          </w:tcPr>
          <w:p w14:paraId="3852B1AA" w14:textId="77777777" w:rsidR="00934A92" w:rsidRPr="003E2FA1" w:rsidRDefault="00934A92" w:rsidP="00246EC8">
            <w:pPr>
              <w:spacing w:before="100" w:beforeAutospacing="1" w:after="100" w:afterAutospacing="1"/>
              <w:jc w:val="center"/>
              <w:rPr>
                <w:rFonts w:ascii="Calibri" w:hAnsi="Calibri" w:cs="Calibri"/>
                <w:sz w:val="24"/>
                <w:szCs w:val="24"/>
              </w:rPr>
            </w:pPr>
            <w:r w:rsidRPr="003E2FA1">
              <w:rPr>
                <w:rFonts w:ascii="Calibri" w:hAnsi="Calibri" w:cs="Calibri"/>
                <w:sz w:val="24"/>
                <w:szCs w:val="24"/>
              </w:rPr>
              <w:t>-</w:t>
            </w:r>
          </w:p>
        </w:tc>
        <w:tc>
          <w:tcPr>
            <w:tcW w:w="1134" w:type="dxa"/>
            <w:vAlign w:val="center"/>
          </w:tcPr>
          <w:p w14:paraId="57768D30" w14:textId="77777777" w:rsidR="00934A92" w:rsidRPr="003E2FA1" w:rsidRDefault="00934A92" w:rsidP="00246EC8">
            <w:pPr>
              <w:spacing w:before="100" w:beforeAutospacing="1" w:after="100" w:afterAutospacing="1"/>
              <w:jc w:val="center"/>
              <w:rPr>
                <w:rFonts w:ascii="Calibri" w:hAnsi="Calibri" w:cs="Calibri"/>
                <w:sz w:val="24"/>
                <w:szCs w:val="24"/>
              </w:rPr>
            </w:pPr>
            <w:r w:rsidRPr="003E2FA1">
              <w:rPr>
                <w:rFonts w:ascii="Calibri" w:hAnsi="Calibri" w:cs="Calibri"/>
                <w:sz w:val="24"/>
                <w:szCs w:val="24"/>
              </w:rPr>
              <w:t>kimentés</w:t>
            </w:r>
          </w:p>
        </w:tc>
        <w:tc>
          <w:tcPr>
            <w:tcW w:w="1559" w:type="dxa"/>
            <w:vAlign w:val="center"/>
          </w:tcPr>
          <w:p w14:paraId="7A1360BF" w14:textId="77777777" w:rsidR="00934A92" w:rsidRPr="003E2FA1" w:rsidRDefault="00934A92" w:rsidP="00246EC8">
            <w:pPr>
              <w:jc w:val="center"/>
              <w:rPr>
                <w:rFonts w:ascii="Calibri" w:hAnsi="Calibri" w:cs="Calibri"/>
                <w:sz w:val="24"/>
                <w:szCs w:val="24"/>
              </w:rPr>
            </w:pPr>
            <w:r w:rsidRPr="003E2FA1">
              <w:rPr>
                <w:rFonts w:ascii="Calibri" w:hAnsi="Calibri" w:cs="Calibri"/>
                <w:sz w:val="24"/>
                <w:szCs w:val="24"/>
              </w:rPr>
              <w:t>ÁBPE II.</w:t>
            </w:r>
          </w:p>
          <w:p w14:paraId="54737852" w14:textId="77777777" w:rsidR="00934A92" w:rsidRPr="003E2FA1" w:rsidRDefault="00934A92" w:rsidP="00246EC8">
            <w:pPr>
              <w:spacing w:after="100" w:afterAutospacing="1"/>
              <w:jc w:val="center"/>
              <w:rPr>
                <w:rFonts w:ascii="Calibri" w:hAnsi="Calibri" w:cs="Calibri"/>
                <w:sz w:val="24"/>
                <w:szCs w:val="24"/>
              </w:rPr>
            </w:pPr>
            <w:r w:rsidRPr="003E2FA1">
              <w:rPr>
                <w:rFonts w:ascii="Calibri" w:hAnsi="Calibri" w:cs="Calibri"/>
                <w:sz w:val="24"/>
                <w:szCs w:val="24"/>
              </w:rPr>
              <w:t>2024. évi kötelezettség pótlása</w:t>
            </w:r>
          </w:p>
        </w:tc>
        <w:tc>
          <w:tcPr>
            <w:tcW w:w="1276" w:type="dxa"/>
            <w:vAlign w:val="center"/>
          </w:tcPr>
          <w:p w14:paraId="6CDBC238" w14:textId="77777777" w:rsidR="00934A92" w:rsidRPr="003E2FA1" w:rsidRDefault="00934A92" w:rsidP="00246EC8">
            <w:pPr>
              <w:spacing w:before="100" w:beforeAutospacing="1" w:after="100" w:afterAutospacing="1"/>
              <w:jc w:val="center"/>
              <w:rPr>
                <w:rFonts w:ascii="Calibri" w:hAnsi="Calibri" w:cs="Calibri"/>
                <w:sz w:val="24"/>
                <w:szCs w:val="24"/>
              </w:rPr>
            </w:pPr>
            <w:r w:rsidRPr="003E2FA1">
              <w:rPr>
                <w:rFonts w:ascii="Calibri" w:hAnsi="Calibri" w:cs="Calibri"/>
                <w:sz w:val="24"/>
                <w:szCs w:val="24"/>
              </w:rPr>
              <w:t>esedékes</w:t>
            </w:r>
          </w:p>
          <w:p w14:paraId="45B6D5C8" w14:textId="77777777" w:rsidR="00934A92" w:rsidRPr="003E2FA1" w:rsidRDefault="00934A92" w:rsidP="00246EC8">
            <w:pPr>
              <w:spacing w:before="100" w:beforeAutospacing="1" w:after="100" w:afterAutospacing="1"/>
              <w:jc w:val="center"/>
              <w:rPr>
                <w:rFonts w:ascii="Calibri" w:hAnsi="Calibri" w:cs="Calibri"/>
                <w:sz w:val="24"/>
                <w:szCs w:val="24"/>
              </w:rPr>
            </w:pPr>
            <w:r w:rsidRPr="003E2FA1">
              <w:rPr>
                <w:rFonts w:ascii="Calibri" w:hAnsi="Calibri" w:cs="Calibri"/>
                <w:sz w:val="24"/>
                <w:szCs w:val="24"/>
              </w:rPr>
              <w:t>ÁBPE II.</w:t>
            </w:r>
          </w:p>
        </w:tc>
        <w:tc>
          <w:tcPr>
            <w:tcW w:w="992" w:type="dxa"/>
            <w:vAlign w:val="center"/>
          </w:tcPr>
          <w:p w14:paraId="123421D1" w14:textId="77777777" w:rsidR="00934A92" w:rsidRPr="003E2FA1" w:rsidRDefault="00934A92" w:rsidP="00246EC8">
            <w:pPr>
              <w:spacing w:before="100" w:beforeAutospacing="1" w:after="100" w:afterAutospacing="1"/>
              <w:jc w:val="center"/>
              <w:rPr>
                <w:rFonts w:ascii="Calibri" w:hAnsi="Calibri" w:cs="Calibri"/>
                <w:sz w:val="24"/>
                <w:szCs w:val="24"/>
              </w:rPr>
            </w:pPr>
            <w:r w:rsidRPr="003E2FA1">
              <w:rPr>
                <w:rFonts w:ascii="Calibri" w:hAnsi="Calibri" w:cs="Calibri"/>
                <w:sz w:val="24"/>
                <w:szCs w:val="24"/>
              </w:rPr>
              <w:t>-</w:t>
            </w:r>
          </w:p>
        </w:tc>
        <w:tc>
          <w:tcPr>
            <w:tcW w:w="1142" w:type="dxa"/>
            <w:vAlign w:val="center"/>
          </w:tcPr>
          <w:p w14:paraId="7501FF54" w14:textId="77777777" w:rsidR="00934A92" w:rsidRPr="003E2FA1" w:rsidRDefault="00934A92" w:rsidP="00246EC8">
            <w:pPr>
              <w:spacing w:before="100" w:beforeAutospacing="1" w:after="100" w:afterAutospacing="1"/>
              <w:jc w:val="center"/>
              <w:rPr>
                <w:rFonts w:ascii="Calibri" w:hAnsi="Calibri" w:cs="Calibri"/>
                <w:sz w:val="24"/>
                <w:szCs w:val="24"/>
              </w:rPr>
            </w:pPr>
            <w:r w:rsidRPr="003E2FA1">
              <w:rPr>
                <w:rFonts w:ascii="Calibri" w:hAnsi="Calibri" w:cs="Calibri"/>
                <w:sz w:val="24"/>
                <w:szCs w:val="24"/>
              </w:rPr>
              <w:t>esedékes</w:t>
            </w:r>
          </w:p>
          <w:p w14:paraId="68AD2064" w14:textId="77777777" w:rsidR="00934A92" w:rsidRPr="003E2FA1" w:rsidRDefault="00934A92" w:rsidP="00246EC8">
            <w:pPr>
              <w:spacing w:before="100" w:beforeAutospacing="1" w:after="100" w:afterAutospacing="1"/>
              <w:jc w:val="center"/>
              <w:rPr>
                <w:rFonts w:ascii="Calibri" w:hAnsi="Calibri" w:cs="Calibri"/>
                <w:sz w:val="24"/>
                <w:szCs w:val="24"/>
              </w:rPr>
            </w:pPr>
            <w:r w:rsidRPr="003E2FA1">
              <w:rPr>
                <w:rFonts w:ascii="Calibri" w:hAnsi="Calibri" w:cs="Calibri"/>
                <w:sz w:val="24"/>
                <w:szCs w:val="24"/>
              </w:rPr>
              <w:t>ÁBPE II.</w:t>
            </w:r>
          </w:p>
        </w:tc>
        <w:tc>
          <w:tcPr>
            <w:tcW w:w="1054" w:type="dxa"/>
            <w:vAlign w:val="center"/>
          </w:tcPr>
          <w:p w14:paraId="54C0854D" w14:textId="77777777" w:rsidR="00934A92" w:rsidRPr="003E2FA1" w:rsidRDefault="00934A92" w:rsidP="00246EC8">
            <w:pPr>
              <w:spacing w:before="100" w:beforeAutospacing="1" w:after="100" w:afterAutospacing="1"/>
              <w:jc w:val="center"/>
              <w:rPr>
                <w:rFonts w:ascii="Calibri" w:hAnsi="Calibri" w:cs="Calibri"/>
                <w:sz w:val="24"/>
                <w:szCs w:val="24"/>
              </w:rPr>
            </w:pPr>
            <w:r w:rsidRPr="003E2FA1">
              <w:rPr>
                <w:rFonts w:ascii="Calibri" w:hAnsi="Calibri" w:cs="Calibri"/>
                <w:sz w:val="24"/>
                <w:szCs w:val="24"/>
              </w:rPr>
              <w:t>-</w:t>
            </w:r>
          </w:p>
        </w:tc>
      </w:tr>
    </w:tbl>
    <w:p w14:paraId="41E233A3" w14:textId="4646B7EF" w:rsidR="00931483" w:rsidRPr="00931483" w:rsidRDefault="00931483" w:rsidP="00931483">
      <w:pPr>
        <w:pBdr>
          <w:top w:val="single" w:sz="2" w:space="1" w:color="auto"/>
          <w:left w:val="single" w:sz="2" w:space="4" w:color="auto"/>
          <w:bottom w:val="single" w:sz="2" w:space="1" w:color="auto"/>
          <w:right w:val="single" w:sz="2" w:space="4" w:color="auto"/>
        </w:pBdr>
        <w:spacing w:before="240"/>
        <w:jc w:val="both"/>
        <w:rPr>
          <w:rFonts w:ascii="Calibri" w:hAnsi="Calibri" w:cs="Calibri"/>
          <w:color w:val="000000" w:themeColor="text1"/>
          <w:sz w:val="24"/>
          <w:szCs w:val="24"/>
          <w:u w:val="single"/>
        </w:rPr>
      </w:pPr>
      <w:r w:rsidRPr="00931483">
        <w:rPr>
          <w:rFonts w:ascii="Calibri" w:hAnsi="Calibri" w:cs="Calibri"/>
          <w:color w:val="000000" w:themeColor="text1"/>
          <w:sz w:val="24"/>
          <w:szCs w:val="24"/>
          <w:u w:val="single"/>
        </w:rPr>
        <w:t>Speciális szabály</w:t>
      </w:r>
    </w:p>
    <w:p w14:paraId="7CD3A18C" w14:textId="3BFBB1D6" w:rsidR="00934A92" w:rsidRPr="003E2FA1" w:rsidRDefault="00934A92" w:rsidP="00931483">
      <w:pPr>
        <w:pBdr>
          <w:top w:val="single" w:sz="2" w:space="1" w:color="auto"/>
          <w:left w:val="single" w:sz="2" w:space="4" w:color="auto"/>
          <w:bottom w:val="single" w:sz="2" w:space="1" w:color="auto"/>
          <w:right w:val="single" w:sz="2" w:space="4" w:color="auto"/>
        </w:pBdr>
        <w:spacing w:before="240"/>
        <w:jc w:val="both"/>
        <w:rPr>
          <w:rFonts w:ascii="Calibri" w:hAnsi="Calibri" w:cs="Calibri"/>
          <w:color w:val="000000" w:themeColor="text1"/>
          <w:sz w:val="24"/>
          <w:szCs w:val="24"/>
        </w:rPr>
      </w:pPr>
      <w:r w:rsidRPr="003E2FA1">
        <w:rPr>
          <w:rFonts w:ascii="Calibri" w:hAnsi="Calibri" w:cs="Calibri"/>
          <w:color w:val="000000" w:themeColor="text1"/>
          <w:sz w:val="24"/>
          <w:szCs w:val="24"/>
        </w:rPr>
        <w:t xml:space="preserve">A </w:t>
      </w:r>
      <w:proofErr w:type="spellStart"/>
      <w:r w:rsidRPr="003E2FA1">
        <w:rPr>
          <w:rFonts w:ascii="Calibri" w:hAnsi="Calibri" w:cs="Calibri"/>
          <w:color w:val="000000" w:themeColor="text1"/>
          <w:sz w:val="24"/>
          <w:szCs w:val="24"/>
        </w:rPr>
        <w:t>PMr</w:t>
      </w:r>
      <w:proofErr w:type="spellEnd"/>
      <w:r w:rsidRPr="003E2FA1">
        <w:rPr>
          <w:rFonts w:ascii="Calibri" w:hAnsi="Calibri" w:cs="Calibri"/>
          <w:color w:val="000000" w:themeColor="text1"/>
          <w:sz w:val="24"/>
          <w:szCs w:val="24"/>
        </w:rPr>
        <w:t>. 12. § (3) bekezdése rendelkezik arról, hogy ha egy költségvetési szerv vezetője vagy gazdasági vezetője szerepel a belső ellenőrzést végzők nyilvántartásában, és emiatt továbbképzésre kötelezett, elegendő a belső ellenőrök részére meghirdetett képzéseken részt vennie, azzal teljesíti a költségvetési szerv vezetők vagy gazdasági vezetők számára előírt képzési kötelezettségét.</w:t>
      </w:r>
    </w:p>
    <w:p w14:paraId="5DE96B79" w14:textId="77777777" w:rsidR="00934A92" w:rsidRPr="003E2FA1" w:rsidRDefault="00934A92" w:rsidP="00931483">
      <w:pPr>
        <w:pBdr>
          <w:top w:val="single" w:sz="2" w:space="1" w:color="auto"/>
          <w:left w:val="single" w:sz="2" w:space="4" w:color="auto"/>
          <w:bottom w:val="single" w:sz="2" w:space="1" w:color="auto"/>
          <w:right w:val="single" w:sz="2" w:space="4" w:color="auto"/>
        </w:pBdr>
        <w:spacing w:before="100" w:beforeAutospacing="1" w:after="100" w:afterAutospacing="1"/>
        <w:jc w:val="both"/>
        <w:rPr>
          <w:rFonts w:ascii="Calibri" w:hAnsi="Calibri" w:cs="Calibri"/>
          <w:sz w:val="24"/>
          <w:szCs w:val="24"/>
        </w:rPr>
      </w:pPr>
      <w:r w:rsidRPr="003E2FA1">
        <w:rPr>
          <w:rFonts w:ascii="Calibri" w:hAnsi="Calibri" w:cs="Calibri"/>
          <w:sz w:val="24"/>
          <w:szCs w:val="24"/>
        </w:rPr>
        <w:t>Ugyanakkor a költségvetési szerv vezetők és gazdasági vezetők részére meghirdetett képzések nem fogadhatóak el a költségvetési szervnél belső ellenőrzési tevékenységet végzők részére teljesítendő képzések kiváltására.</w:t>
      </w:r>
    </w:p>
    <w:p w14:paraId="15FE18EC" w14:textId="77777777" w:rsidR="00BC7493" w:rsidRDefault="00BC7493" w:rsidP="00934A92">
      <w:pPr>
        <w:spacing w:before="120" w:after="100" w:afterAutospacing="1"/>
        <w:jc w:val="both"/>
        <w:rPr>
          <w:rFonts w:ascii="Calibri" w:hAnsi="Calibri" w:cs="Calibri"/>
          <w:b/>
          <w:sz w:val="24"/>
          <w:szCs w:val="24"/>
        </w:rPr>
      </w:pPr>
    </w:p>
    <w:p w14:paraId="5ECCE549" w14:textId="4BDB50A0" w:rsidR="00934A92" w:rsidRPr="003E2FA1" w:rsidRDefault="00BC7493" w:rsidP="00BC7493">
      <w:pPr>
        <w:pStyle w:val="Cmsor3"/>
      </w:pPr>
      <w:r>
        <w:t>K</w:t>
      </w:r>
      <w:r w:rsidR="00934A92" w:rsidRPr="003E2FA1">
        <w:t>épzés teljesítése egyéb képzéssel (PROBONO)</w:t>
      </w:r>
    </w:p>
    <w:p w14:paraId="758503AC" w14:textId="42F8318A" w:rsidR="00934A92" w:rsidRPr="003E2FA1" w:rsidRDefault="00934A92" w:rsidP="00934A92">
      <w:pPr>
        <w:spacing w:before="240"/>
        <w:jc w:val="both"/>
        <w:rPr>
          <w:rFonts w:ascii="Calibri" w:hAnsi="Calibri" w:cs="Calibri"/>
          <w:color w:val="000000" w:themeColor="text1"/>
          <w:sz w:val="24"/>
          <w:szCs w:val="24"/>
        </w:rPr>
      </w:pPr>
      <w:r w:rsidRPr="003E2FA1">
        <w:rPr>
          <w:rFonts w:ascii="Calibri" w:hAnsi="Calibri" w:cs="Calibri"/>
          <w:color w:val="000000" w:themeColor="text1"/>
          <w:sz w:val="24"/>
          <w:szCs w:val="24"/>
        </w:rPr>
        <w:t xml:space="preserve">A </w:t>
      </w:r>
      <w:proofErr w:type="spellStart"/>
      <w:r w:rsidRPr="003E2FA1">
        <w:rPr>
          <w:rFonts w:ascii="Calibri" w:hAnsi="Calibri" w:cs="Calibri"/>
          <w:color w:val="000000" w:themeColor="text1"/>
          <w:sz w:val="24"/>
          <w:szCs w:val="24"/>
        </w:rPr>
        <w:t>PMr</w:t>
      </w:r>
      <w:proofErr w:type="spellEnd"/>
      <w:r w:rsidRPr="003E2FA1">
        <w:rPr>
          <w:rFonts w:ascii="Calibri" w:hAnsi="Calibri" w:cs="Calibri"/>
          <w:color w:val="000000" w:themeColor="text1"/>
          <w:sz w:val="24"/>
          <w:szCs w:val="24"/>
        </w:rPr>
        <w:t xml:space="preserve">. 14. § (6) </w:t>
      </w:r>
      <w:r w:rsidR="00BC7493" w:rsidRPr="003E2FA1">
        <w:rPr>
          <w:rFonts w:ascii="Calibri" w:hAnsi="Calibri" w:cs="Calibri"/>
          <w:color w:val="000000" w:themeColor="text1"/>
          <w:sz w:val="24"/>
          <w:szCs w:val="24"/>
        </w:rPr>
        <w:t>bekezdésében,</w:t>
      </w:r>
      <w:r w:rsidRPr="003E2FA1">
        <w:rPr>
          <w:rFonts w:ascii="Calibri" w:hAnsi="Calibri" w:cs="Calibri"/>
          <w:color w:val="000000" w:themeColor="text1"/>
          <w:sz w:val="24"/>
          <w:szCs w:val="24"/>
        </w:rPr>
        <w:t xml:space="preserve"> illetve 17. § (5) bekezdésben foglaltak alapján a képzésre kötelezettnek lehetősége van olyan, más képző intézmény által szervezett képzésen való részvételre, mely a képzési kötelezettségébe beszámítható. Ezt a részvételt a továbbképzésre kötelezett belső ellenőr közvetlenül a miniszter felé igazolja a részvételt igazoló dokumentum („Tanúsítvány”) megküldésével. </w:t>
      </w:r>
      <w:r w:rsidRPr="003E2FA1">
        <w:rPr>
          <w:rFonts w:ascii="Calibri" w:hAnsi="Calibri" w:cs="Calibri"/>
          <w:sz w:val="24"/>
          <w:szCs w:val="24"/>
        </w:rPr>
        <w:t xml:space="preserve">A beszámítható képzéseket az </w:t>
      </w:r>
      <w:hyperlink r:id="rId9" w:history="1">
        <w:r w:rsidRPr="003E2FA1">
          <w:rPr>
            <w:rStyle w:val="Hiperhivatkozs"/>
            <w:rFonts w:ascii="Calibri" w:hAnsi="Calibri" w:cs="Calibri"/>
            <w:b/>
            <w:sz w:val="24"/>
            <w:szCs w:val="24"/>
          </w:rPr>
          <w:t>Éves Továbbképzési Tájékoztató</w:t>
        </w:r>
      </w:hyperlink>
      <w:r w:rsidRPr="003E2FA1">
        <w:rPr>
          <w:rFonts w:ascii="Calibri" w:hAnsi="Calibri" w:cs="Calibri"/>
          <w:sz w:val="24"/>
          <w:szCs w:val="24"/>
        </w:rPr>
        <w:t xml:space="preserve"> tartalmazza, melyet a miniszter minden év január 15-ig tesz közzé a honlapján. </w:t>
      </w:r>
      <w:r w:rsidRPr="003E2FA1">
        <w:rPr>
          <w:rFonts w:ascii="Calibri" w:hAnsi="Calibri" w:cs="Calibri"/>
          <w:color w:val="000000" w:themeColor="text1"/>
          <w:sz w:val="24"/>
          <w:szCs w:val="24"/>
        </w:rPr>
        <w:t>Mivel a közszolgálati továbbképzések tervezési időszaka február 1. napján kezdődik, ezért a tájékoztató 4. sz. melléklete ezen időpontot követően kerül közzétételre.</w:t>
      </w:r>
    </w:p>
    <w:p w14:paraId="0AEADBBE" w14:textId="77777777" w:rsidR="00934A92" w:rsidRPr="003E2FA1" w:rsidRDefault="00934A92" w:rsidP="00934A92">
      <w:pPr>
        <w:spacing w:before="240"/>
        <w:jc w:val="both"/>
        <w:rPr>
          <w:rFonts w:ascii="Calibri" w:hAnsi="Calibri" w:cs="Calibri"/>
          <w:color w:val="000000" w:themeColor="text1"/>
          <w:sz w:val="24"/>
          <w:szCs w:val="24"/>
        </w:rPr>
      </w:pPr>
      <w:r w:rsidRPr="003E2FA1">
        <w:rPr>
          <w:rFonts w:ascii="Calibri" w:hAnsi="Calibri" w:cs="Calibri"/>
          <w:color w:val="000000" w:themeColor="text1"/>
          <w:sz w:val="24"/>
          <w:szCs w:val="24"/>
        </w:rPr>
        <w:t xml:space="preserve">A </w:t>
      </w:r>
      <w:proofErr w:type="spellStart"/>
      <w:r w:rsidRPr="003E2FA1">
        <w:rPr>
          <w:rFonts w:ascii="Calibri" w:hAnsi="Calibri" w:cs="Calibri"/>
          <w:color w:val="000000" w:themeColor="text1"/>
          <w:sz w:val="24"/>
          <w:szCs w:val="24"/>
        </w:rPr>
        <w:t>Probonó</w:t>
      </w:r>
      <w:proofErr w:type="spellEnd"/>
      <w:r w:rsidRPr="003E2FA1">
        <w:rPr>
          <w:rFonts w:ascii="Calibri" w:hAnsi="Calibri" w:cs="Calibri"/>
          <w:color w:val="000000" w:themeColor="text1"/>
          <w:sz w:val="24"/>
          <w:szCs w:val="24"/>
        </w:rPr>
        <w:t xml:space="preserve"> tanúsítvány megküldése kizárólag a belső ellenőröket érinti.</w:t>
      </w:r>
    </w:p>
    <w:p w14:paraId="7113AAC6" w14:textId="77777777" w:rsidR="00934A92" w:rsidRPr="003E2FA1" w:rsidRDefault="00934A92" w:rsidP="002E1F31">
      <w:pPr>
        <w:pStyle w:val="Cmsor2"/>
        <w:jc w:val="center"/>
      </w:pPr>
      <w:r w:rsidRPr="003E2FA1">
        <w:lastRenderedPageBreak/>
        <w:t>Mi történik, ha valaki elmulasztja a képzési kötelezettségének a teljesítését?</w:t>
      </w:r>
    </w:p>
    <w:p w14:paraId="1A8B54A9" w14:textId="77777777" w:rsidR="00934A92" w:rsidRPr="003E2FA1" w:rsidRDefault="00934A92" w:rsidP="00934A92">
      <w:pPr>
        <w:spacing w:before="240"/>
        <w:jc w:val="both"/>
        <w:rPr>
          <w:rFonts w:ascii="Calibri" w:hAnsi="Calibri" w:cs="Calibri"/>
          <w:sz w:val="24"/>
          <w:szCs w:val="24"/>
        </w:rPr>
      </w:pPr>
      <w:r w:rsidRPr="003E2FA1">
        <w:rPr>
          <w:rFonts w:ascii="Calibri" w:hAnsi="Calibri" w:cs="Calibri"/>
          <w:color w:val="FF0000"/>
          <w:sz w:val="24"/>
          <w:szCs w:val="24"/>
        </w:rPr>
        <w:t>Ha a képzésre kötelezett belső ellenőr az esedékes képzési időszakában nem teljesíti a továbbképzési kötelezettségét és kimentési kérelmet sem nyújt be, a következő évi hatósági ellenőrzés során felszólítást kap.  Amennyiben a felszólításban leírtaknak sem tesz eleget, úgy töröljük a nyilvántartásból és eltiltjuk a tevékenység gyakorlásától.</w:t>
      </w:r>
    </w:p>
    <w:p w14:paraId="6E3B8C11" w14:textId="77777777" w:rsidR="00934A92" w:rsidRPr="003E2FA1" w:rsidRDefault="00934A92" w:rsidP="00934A92">
      <w:pPr>
        <w:spacing w:before="240"/>
        <w:jc w:val="both"/>
        <w:rPr>
          <w:rFonts w:ascii="Calibri" w:hAnsi="Calibri" w:cs="Calibri"/>
          <w:sz w:val="24"/>
          <w:szCs w:val="24"/>
        </w:rPr>
      </w:pPr>
      <w:r w:rsidRPr="003E2FA1">
        <w:rPr>
          <w:rFonts w:ascii="Calibri" w:hAnsi="Calibri" w:cs="Calibri"/>
          <w:sz w:val="24"/>
          <w:szCs w:val="24"/>
        </w:rPr>
        <w:t>Az államháztartásért felelős miniszter évente – hatósági ellenőrzés keretében – ellenőrzi a továbbképzési kötelezettségek teljesítését a kötelező szakmai továbbképzésben közreműködő szervezet által megküldött részvételi adatok, valamint a továbbképzésre kötelezettek által megküldött, az Éves Továbbképzési Tájékoztatóban megjelölt más képző intézmény által szervezett képzésen való részvételéről szóló igazolások alapján.</w:t>
      </w:r>
    </w:p>
    <w:p w14:paraId="7D795C9C" w14:textId="77777777" w:rsidR="00934A92" w:rsidRPr="003E2FA1" w:rsidRDefault="00934A92" w:rsidP="00934A92">
      <w:pPr>
        <w:tabs>
          <w:tab w:val="center" w:pos="4536"/>
          <w:tab w:val="right" w:pos="9072"/>
        </w:tabs>
        <w:spacing w:before="240"/>
        <w:jc w:val="both"/>
        <w:rPr>
          <w:rFonts w:ascii="Calibri" w:hAnsi="Calibri" w:cs="Calibri"/>
          <w:sz w:val="24"/>
          <w:szCs w:val="24"/>
        </w:rPr>
      </w:pPr>
      <w:r w:rsidRPr="003E2FA1">
        <w:rPr>
          <w:rFonts w:ascii="Calibri" w:hAnsi="Calibri" w:cs="Calibri"/>
          <w:sz w:val="24"/>
          <w:szCs w:val="24"/>
        </w:rPr>
        <w:t xml:space="preserve">Amint a fentiekben olvasható a továbbképzési kötelezettség teljesítésére, mind alternatív lehetőséget (lásd PROBONO), mind egy éves „halasztási lehetőséget” (lásd kimentési kérelem) biztosít a jogszabály. </w:t>
      </w:r>
    </w:p>
    <w:p w14:paraId="33E2D75D" w14:textId="31C811B2" w:rsidR="00934A92" w:rsidRPr="003E2FA1" w:rsidRDefault="00934A92" w:rsidP="00934A92">
      <w:pPr>
        <w:tabs>
          <w:tab w:val="center" w:pos="4536"/>
          <w:tab w:val="right" w:pos="9072"/>
        </w:tabs>
        <w:spacing w:before="240"/>
        <w:jc w:val="both"/>
        <w:rPr>
          <w:rFonts w:ascii="Calibri" w:hAnsi="Calibri" w:cs="Calibri"/>
          <w:sz w:val="24"/>
          <w:szCs w:val="24"/>
        </w:rPr>
      </w:pPr>
      <w:r w:rsidRPr="003E2FA1">
        <w:rPr>
          <w:rFonts w:ascii="Calibri" w:hAnsi="Calibri" w:cs="Calibri"/>
          <w:sz w:val="24"/>
          <w:szCs w:val="24"/>
        </w:rPr>
        <w:t>Amennyiben a beérkezett adatok alapján a továbbképzési kötelezettség teljesítésének elmulasztása állapítható meg, és a</w:t>
      </w:r>
      <w:r w:rsidR="002E1F31">
        <w:rPr>
          <w:rFonts w:ascii="Calibri" w:hAnsi="Calibri" w:cs="Calibri"/>
          <w:sz w:val="24"/>
          <w:szCs w:val="24"/>
        </w:rPr>
        <w:t xml:space="preserve"> belső ellenőr </w:t>
      </w:r>
      <w:r w:rsidRPr="003E2FA1">
        <w:rPr>
          <w:rFonts w:ascii="Calibri" w:hAnsi="Calibri" w:cs="Calibri"/>
          <w:sz w:val="24"/>
          <w:szCs w:val="24"/>
        </w:rPr>
        <w:t xml:space="preserve">nem élt a kimentés lehetőségével sem, úgy </w:t>
      </w:r>
      <w:r w:rsidR="002E1F31">
        <w:rPr>
          <w:rFonts w:ascii="Calibri" w:hAnsi="Calibri" w:cs="Calibri"/>
          <w:sz w:val="24"/>
          <w:szCs w:val="24"/>
        </w:rPr>
        <w:t xml:space="preserve">a hatóság </w:t>
      </w:r>
      <w:r w:rsidRPr="003E2FA1">
        <w:rPr>
          <w:rFonts w:ascii="Calibri" w:hAnsi="Calibri" w:cs="Calibri"/>
          <w:sz w:val="24"/>
          <w:szCs w:val="24"/>
        </w:rPr>
        <w:t>felszólítja a</w:t>
      </w:r>
      <w:r w:rsidR="002E1F31">
        <w:rPr>
          <w:rFonts w:ascii="Calibri" w:hAnsi="Calibri" w:cs="Calibri"/>
          <w:sz w:val="24"/>
          <w:szCs w:val="24"/>
        </w:rPr>
        <w:t xml:space="preserve"> belső ellenőrt</w:t>
      </w:r>
      <w:r w:rsidRPr="003E2FA1">
        <w:rPr>
          <w:rFonts w:ascii="Calibri" w:hAnsi="Calibri" w:cs="Calibri"/>
          <w:sz w:val="24"/>
          <w:szCs w:val="24"/>
        </w:rPr>
        <w:t xml:space="preserve"> továbbképzési kötelezettsége teljesítésének igazolására, annak hiányában a jogszabályban meghatározott szintvizsgán történő részvételre.</w:t>
      </w:r>
    </w:p>
    <w:p w14:paraId="206CED05" w14:textId="77777777" w:rsidR="00934A92" w:rsidRPr="003E2FA1" w:rsidRDefault="00934A92" w:rsidP="00934A92">
      <w:pPr>
        <w:spacing w:before="240"/>
        <w:jc w:val="both"/>
        <w:rPr>
          <w:rFonts w:ascii="Calibri" w:hAnsi="Calibri" w:cs="Calibri"/>
          <w:sz w:val="24"/>
          <w:szCs w:val="24"/>
        </w:rPr>
      </w:pPr>
      <w:r w:rsidRPr="003E2FA1">
        <w:rPr>
          <w:rFonts w:ascii="Calibri" w:hAnsi="Calibri" w:cs="Calibri"/>
          <w:sz w:val="24"/>
          <w:szCs w:val="24"/>
        </w:rPr>
        <w:t>Az Áht. 70. § (7) bekezdése úgy rendelkezik, hogy a nyilvántartásba vételt végző szervezet a nyilvántartásba vétel szabályait meghatározó jogszabályban foglaltakat vagy a kötelező továbbképzési kötelezettségre vonatkozó feltételeket nem teljesítő személyt törli a nyilvántartásból, illetve a tevékenység gyakorlásától eltiltja. Ugyanezen szakasz (7a) bekezdés a) pontja alapján a tevékenység végzésétől történő eltiltás időtartama továbbképzési kötelezettség nem teljesítése esetén egy év.</w:t>
      </w:r>
    </w:p>
    <w:p w14:paraId="0DCD9151" w14:textId="77777777" w:rsidR="00934A92" w:rsidRPr="003E2FA1" w:rsidRDefault="00934A92" w:rsidP="00934A92">
      <w:pPr>
        <w:spacing w:before="240"/>
        <w:jc w:val="both"/>
        <w:rPr>
          <w:rFonts w:ascii="Calibri" w:hAnsi="Calibri" w:cs="Calibri"/>
          <w:sz w:val="24"/>
          <w:szCs w:val="24"/>
        </w:rPr>
      </w:pPr>
      <w:r w:rsidRPr="003E2FA1">
        <w:rPr>
          <w:rFonts w:ascii="Calibri" w:hAnsi="Calibri" w:cs="Calibri"/>
          <w:sz w:val="24"/>
          <w:szCs w:val="24"/>
        </w:rPr>
        <w:t xml:space="preserve">A </w:t>
      </w:r>
      <w:proofErr w:type="spellStart"/>
      <w:r w:rsidRPr="003E2FA1">
        <w:rPr>
          <w:rFonts w:ascii="Calibri" w:hAnsi="Calibri" w:cs="Calibri"/>
          <w:sz w:val="24"/>
          <w:szCs w:val="24"/>
        </w:rPr>
        <w:t>Szolgtv</w:t>
      </w:r>
      <w:proofErr w:type="spellEnd"/>
      <w:r w:rsidRPr="003E2FA1">
        <w:rPr>
          <w:rFonts w:ascii="Calibri" w:hAnsi="Calibri" w:cs="Calibri"/>
          <w:sz w:val="24"/>
          <w:szCs w:val="24"/>
        </w:rPr>
        <w:t>. 28. § a) pontja megerősítést ad az Áht. törlési szankciójára azzal, hogy a szolgáltatás felügyeletét ellátó hatóságot a nyilvántartásból való törlésre kötelezi azzal a szolgáltatóval szemben, akire nézve az adott szolgáltatási tevékenységre vonatkozó jogszabályi előírások megsértése miatt az adott szolgáltatásnyújtás megkezdésére és folytatására való jogosultságot szabályozó jogszabályban meghatározottak szerint jogerősen vagy végleges döntésben megtiltották az adott szolgáltatási tevékenység folytatását.</w:t>
      </w:r>
    </w:p>
    <w:p w14:paraId="224C8241" w14:textId="77777777" w:rsidR="00934A92" w:rsidRPr="003E2FA1" w:rsidRDefault="00934A92" w:rsidP="00934A92">
      <w:pPr>
        <w:spacing w:before="240"/>
        <w:jc w:val="both"/>
        <w:rPr>
          <w:rFonts w:ascii="Calibri" w:hAnsi="Calibri" w:cs="Calibri"/>
          <w:sz w:val="24"/>
          <w:szCs w:val="24"/>
        </w:rPr>
      </w:pPr>
      <w:r w:rsidRPr="003E2FA1">
        <w:rPr>
          <w:rFonts w:ascii="Calibri" w:hAnsi="Calibri" w:cs="Calibri"/>
          <w:sz w:val="24"/>
          <w:szCs w:val="24"/>
        </w:rPr>
        <w:t xml:space="preserve">A </w:t>
      </w:r>
      <w:proofErr w:type="spellStart"/>
      <w:r w:rsidRPr="003E2FA1">
        <w:rPr>
          <w:rFonts w:ascii="Calibri" w:hAnsi="Calibri" w:cs="Calibri"/>
          <w:sz w:val="24"/>
          <w:szCs w:val="24"/>
        </w:rPr>
        <w:t>PMr</w:t>
      </w:r>
      <w:proofErr w:type="spellEnd"/>
      <w:r w:rsidRPr="003E2FA1">
        <w:rPr>
          <w:rFonts w:ascii="Calibri" w:hAnsi="Calibri" w:cs="Calibri"/>
          <w:sz w:val="24"/>
          <w:szCs w:val="24"/>
        </w:rPr>
        <w:t>. 15. § (1) bekezdése azonban a fenti szankció elkerülésére, a belső ellenőri jogosultság megtartása érdekében lehetőséget biztosít a képzésre kötelezett személynek, hogy a miniszter felszólítását követő 6 hónapon belül, a kötelező továbbképzés képzési programjában meghatározott, az ÁBPE továbbképzés I. – belső ellenőrök részére képzés tananyagára épülő szintvizsgán vegyen részt. Amennyiben a szintvizsgán legalább 80%-os eredményt ér el, úgy a továbbképzési kötelezettsége teljesítettnek tekintendő.</w:t>
      </w:r>
    </w:p>
    <w:p w14:paraId="6C2DC96F" w14:textId="77777777" w:rsidR="00934A92" w:rsidRPr="003E2FA1" w:rsidRDefault="00934A92" w:rsidP="00934A92">
      <w:pPr>
        <w:spacing w:before="240"/>
        <w:jc w:val="both"/>
        <w:rPr>
          <w:rFonts w:ascii="Calibri" w:hAnsi="Calibri" w:cs="Calibri"/>
          <w:sz w:val="24"/>
          <w:szCs w:val="24"/>
        </w:rPr>
      </w:pPr>
      <w:r w:rsidRPr="003E2FA1">
        <w:rPr>
          <w:rFonts w:ascii="Calibri" w:hAnsi="Calibri" w:cs="Calibri"/>
          <w:sz w:val="24"/>
          <w:szCs w:val="24"/>
        </w:rPr>
        <w:t xml:space="preserve">A szintvizsgával teljesítendő továbbképzés teljesítése merev határidőhöz és szabályokhoz kötött: </w:t>
      </w:r>
    </w:p>
    <w:p w14:paraId="33958EA7" w14:textId="77777777" w:rsidR="00934A92" w:rsidRPr="003E2FA1" w:rsidRDefault="00934A92" w:rsidP="00934A92">
      <w:pPr>
        <w:pStyle w:val="Listaszerbekezds"/>
        <w:numPr>
          <w:ilvl w:val="0"/>
          <w:numId w:val="2"/>
        </w:numPr>
        <w:spacing w:after="0" w:line="240" w:lineRule="auto"/>
        <w:jc w:val="both"/>
        <w:rPr>
          <w:rFonts w:ascii="Calibri" w:hAnsi="Calibri" w:cs="Calibri"/>
          <w:sz w:val="24"/>
          <w:szCs w:val="24"/>
        </w:rPr>
      </w:pPr>
      <w:r w:rsidRPr="003E2FA1">
        <w:rPr>
          <w:rFonts w:ascii="Calibri" w:hAnsi="Calibri" w:cs="Calibri"/>
          <w:sz w:val="24"/>
          <w:szCs w:val="24"/>
        </w:rPr>
        <w:t xml:space="preserve">az érintett személy a szintvizsgán az erre vonatkozó felszólítás kézhezvételét követő 6 hónapon belül részt vesz. </w:t>
      </w:r>
    </w:p>
    <w:p w14:paraId="0B8E62BB" w14:textId="77777777" w:rsidR="00934A92" w:rsidRPr="003E2FA1" w:rsidRDefault="00934A92" w:rsidP="00934A92">
      <w:pPr>
        <w:pStyle w:val="Listaszerbekezds"/>
        <w:numPr>
          <w:ilvl w:val="0"/>
          <w:numId w:val="2"/>
        </w:numPr>
        <w:spacing w:before="240" w:after="0" w:line="240" w:lineRule="auto"/>
        <w:jc w:val="both"/>
        <w:rPr>
          <w:rFonts w:ascii="Calibri" w:hAnsi="Calibri" w:cs="Calibri"/>
          <w:sz w:val="24"/>
          <w:szCs w:val="24"/>
        </w:rPr>
      </w:pPr>
      <w:r w:rsidRPr="003E2FA1">
        <w:rPr>
          <w:rFonts w:ascii="Calibri" w:hAnsi="Calibri" w:cs="Calibri"/>
          <w:sz w:val="24"/>
          <w:szCs w:val="24"/>
        </w:rPr>
        <w:lastRenderedPageBreak/>
        <w:t xml:space="preserve">A szintvizsgához nem biztosít tananyagot a kötelező szakmai továbbképzésben közreműködő szervezet. </w:t>
      </w:r>
    </w:p>
    <w:p w14:paraId="706E4D0A" w14:textId="77777777" w:rsidR="00934A92" w:rsidRPr="003E2FA1" w:rsidRDefault="00934A92" w:rsidP="00934A92">
      <w:pPr>
        <w:pStyle w:val="Listaszerbekezds"/>
        <w:numPr>
          <w:ilvl w:val="0"/>
          <w:numId w:val="2"/>
        </w:numPr>
        <w:spacing w:before="240" w:after="0" w:line="240" w:lineRule="auto"/>
        <w:jc w:val="both"/>
        <w:rPr>
          <w:rFonts w:ascii="Calibri" w:hAnsi="Calibri" w:cs="Calibri"/>
          <w:sz w:val="24"/>
          <w:szCs w:val="24"/>
        </w:rPr>
      </w:pPr>
      <w:r w:rsidRPr="003E2FA1">
        <w:rPr>
          <w:rFonts w:ascii="Calibri" w:hAnsi="Calibri" w:cs="Calibri"/>
          <w:sz w:val="24"/>
          <w:szCs w:val="24"/>
        </w:rPr>
        <w:t xml:space="preserve">Aki a szintvizsgán akadályoztatása miatt nem tud részt venni, egy alkalommal lehetősége van a vizsga pótlására, de kizárólag a meghatározott 6 hónapon belül. </w:t>
      </w:r>
    </w:p>
    <w:p w14:paraId="528E5FCF" w14:textId="77777777" w:rsidR="00934A92" w:rsidRPr="003E2FA1" w:rsidRDefault="00934A92" w:rsidP="00934A92">
      <w:pPr>
        <w:pStyle w:val="Listaszerbekezds"/>
        <w:numPr>
          <w:ilvl w:val="0"/>
          <w:numId w:val="2"/>
        </w:numPr>
        <w:spacing w:before="240" w:after="0" w:line="240" w:lineRule="auto"/>
        <w:jc w:val="both"/>
        <w:rPr>
          <w:rFonts w:ascii="Calibri" w:hAnsi="Calibri" w:cs="Calibri"/>
          <w:sz w:val="24"/>
          <w:szCs w:val="24"/>
        </w:rPr>
      </w:pPr>
      <w:r w:rsidRPr="003E2FA1">
        <w:rPr>
          <w:rFonts w:ascii="Calibri" w:hAnsi="Calibri" w:cs="Calibri"/>
          <w:sz w:val="24"/>
          <w:szCs w:val="24"/>
        </w:rPr>
        <w:t xml:space="preserve">A sikertelen szintvizsga megismétlésére nincs lehetőség. </w:t>
      </w:r>
    </w:p>
    <w:p w14:paraId="3AFE66AF" w14:textId="77777777" w:rsidR="00934A92" w:rsidRPr="003E2FA1" w:rsidRDefault="00934A92" w:rsidP="00934A92">
      <w:pPr>
        <w:pStyle w:val="Listaszerbekezds"/>
        <w:numPr>
          <w:ilvl w:val="0"/>
          <w:numId w:val="2"/>
        </w:numPr>
        <w:spacing w:before="240" w:after="0" w:line="240" w:lineRule="auto"/>
        <w:jc w:val="both"/>
        <w:rPr>
          <w:rFonts w:ascii="Calibri" w:hAnsi="Calibri" w:cs="Calibri"/>
          <w:sz w:val="24"/>
          <w:szCs w:val="24"/>
        </w:rPr>
      </w:pPr>
      <w:r w:rsidRPr="003E2FA1">
        <w:rPr>
          <w:rFonts w:ascii="Calibri" w:hAnsi="Calibri" w:cs="Calibri"/>
          <w:sz w:val="24"/>
          <w:szCs w:val="24"/>
        </w:rPr>
        <w:t xml:space="preserve">A szintvizsga egyéb vizsgával nem váltható ki. </w:t>
      </w:r>
    </w:p>
    <w:p w14:paraId="4CB62349" w14:textId="77777777" w:rsidR="00934A92" w:rsidRPr="003E2FA1" w:rsidRDefault="00934A92" w:rsidP="00934A92">
      <w:pPr>
        <w:pStyle w:val="Listaszerbekezds"/>
        <w:numPr>
          <w:ilvl w:val="0"/>
          <w:numId w:val="2"/>
        </w:numPr>
        <w:spacing w:before="240" w:after="0" w:line="240" w:lineRule="auto"/>
        <w:jc w:val="both"/>
        <w:rPr>
          <w:rFonts w:ascii="Calibri" w:hAnsi="Calibri" w:cs="Calibri"/>
          <w:sz w:val="24"/>
          <w:szCs w:val="24"/>
        </w:rPr>
      </w:pPr>
      <w:r w:rsidRPr="003E2FA1">
        <w:rPr>
          <w:rFonts w:ascii="Calibri" w:hAnsi="Calibri" w:cs="Calibri"/>
          <w:sz w:val="24"/>
          <w:szCs w:val="24"/>
        </w:rPr>
        <w:t>Az szintvizsgára jelentkezni kizárólag az ÁBPE MKK honlapján lehetséges, ami térítési díjköteles.</w:t>
      </w:r>
    </w:p>
    <w:p w14:paraId="02748DF3" w14:textId="77777777" w:rsidR="00934A92" w:rsidRPr="003E2FA1" w:rsidRDefault="00934A92" w:rsidP="00934A92">
      <w:pPr>
        <w:spacing w:before="240"/>
        <w:jc w:val="both"/>
        <w:rPr>
          <w:rFonts w:ascii="Calibri" w:hAnsi="Calibri" w:cs="Calibri"/>
          <w:sz w:val="24"/>
          <w:szCs w:val="24"/>
        </w:rPr>
      </w:pPr>
      <w:r w:rsidRPr="003E2FA1">
        <w:rPr>
          <w:rFonts w:ascii="Calibri" w:hAnsi="Calibri" w:cs="Calibri"/>
          <w:b/>
          <w:sz w:val="24"/>
          <w:szCs w:val="24"/>
        </w:rPr>
        <w:t>A merev határidő értelmében a szintvizsga halasztására, kimentésére nincs lehetőség!</w:t>
      </w:r>
      <w:r w:rsidRPr="003E2FA1">
        <w:rPr>
          <w:rFonts w:ascii="Calibri" w:hAnsi="Calibri" w:cs="Calibri"/>
          <w:sz w:val="24"/>
          <w:szCs w:val="24"/>
        </w:rPr>
        <w:t xml:space="preserve"> A vizsgára kötelezettnek a kötött 6 hónapos határidőn belül kell gondoskodnia az esetleges pótvizsga lehetőségéről. A meghatározott 6 hónapos határidőn belüli részvétel hiánya sikertelen szintvizsgával azonos.</w:t>
      </w:r>
    </w:p>
    <w:p w14:paraId="4C76625E" w14:textId="77777777" w:rsidR="00934A92" w:rsidRPr="003E2FA1" w:rsidRDefault="00934A92" w:rsidP="002E1F31">
      <w:pPr>
        <w:shd w:val="clear" w:color="auto" w:fill="F9EDED"/>
        <w:spacing w:before="240"/>
        <w:jc w:val="both"/>
        <w:rPr>
          <w:rFonts w:ascii="Calibri" w:hAnsi="Calibri" w:cs="Calibri"/>
          <w:sz w:val="24"/>
          <w:szCs w:val="24"/>
        </w:rPr>
      </w:pPr>
      <w:r w:rsidRPr="003E2FA1">
        <w:rPr>
          <w:rFonts w:ascii="Calibri" w:hAnsi="Calibri" w:cs="Calibri"/>
          <w:sz w:val="24"/>
          <w:szCs w:val="24"/>
        </w:rPr>
        <w:t>Fentieket összefoglalva: a miniszter törli a nyilvántartásból és egy évre eltiltja költségvetési szervnél történő belső ellenőrzési tevékenység végzésétől azt a személyt, aki a szintvizsgán nem ér el legalább 80%-os eredményt vagy a felszólítást követő 6 hónapon belül nem vett részt a szintvizsgán és nem is igazolta a továbbképzési kötelezettségének teljesítését.</w:t>
      </w:r>
    </w:p>
    <w:p w14:paraId="74A887BD" w14:textId="77777777" w:rsidR="00934A92" w:rsidRPr="003E2FA1" w:rsidRDefault="00934A92" w:rsidP="00934A92">
      <w:pPr>
        <w:spacing w:before="240"/>
        <w:jc w:val="both"/>
        <w:rPr>
          <w:rFonts w:ascii="Calibri" w:hAnsi="Calibri" w:cs="Calibri"/>
          <w:sz w:val="24"/>
          <w:szCs w:val="24"/>
        </w:rPr>
      </w:pPr>
    </w:p>
    <w:p w14:paraId="3755E556" w14:textId="77777777" w:rsidR="00934A92" w:rsidRPr="00005A81" w:rsidRDefault="00934A92" w:rsidP="00005A81">
      <w:pPr>
        <w:spacing w:after="300" w:line="276" w:lineRule="auto"/>
        <w:ind w:left="150" w:right="150"/>
        <w:jc w:val="center"/>
        <w:rPr>
          <w:rFonts w:ascii="Calibri" w:eastAsia="Times New Roman" w:hAnsi="Calibri" w:cs="Times New Roman"/>
          <w:sz w:val="28"/>
          <w:szCs w:val="28"/>
          <w:lang w:eastAsia="hu-HU"/>
        </w:rPr>
      </w:pPr>
    </w:p>
    <w:p w14:paraId="3B9F17D5" w14:textId="77777777" w:rsidR="007E44D5" w:rsidRDefault="007E44D5"/>
    <w:sectPr w:rsidR="007E44D5" w:rsidSect="003E2FA1">
      <w:pgSz w:w="11906" w:h="16838"/>
      <w:pgMar w:top="993"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B1329"/>
    <w:multiLevelType w:val="hybridMultilevel"/>
    <w:tmpl w:val="BA026DFA"/>
    <w:lvl w:ilvl="0" w:tplc="2A5A1DAC">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7ED61935"/>
    <w:multiLevelType w:val="hybridMultilevel"/>
    <w:tmpl w:val="99E8091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76173188">
    <w:abstractNumId w:val="0"/>
  </w:num>
  <w:num w:numId="2" w16cid:durableId="624192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81"/>
    <w:rsid w:val="00005A81"/>
    <w:rsid w:val="00160B82"/>
    <w:rsid w:val="002E1F31"/>
    <w:rsid w:val="003D2AAD"/>
    <w:rsid w:val="003E2FA1"/>
    <w:rsid w:val="004E2278"/>
    <w:rsid w:val="004E4AD1"/>
    <w:rsid w:val="007E44D5"/>
    <w:rsid w:val="00931483"/>
    <w:rsid w:val="00934A92"/>
    <w:rsid w:val="00947FE4"/>
    <w:rsid w:val="00B834AF"/>
    <w:rsid w:val="00BC7493"/>
    <w:rsid w:val="00E67A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76A7"/>
  <w15:chartTrackingRefBased/>
  <w15:docId w15:val="{EC584AA3-4349-4187-93E8-98B3DB86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05A8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Cmsor2">
    <w:name w:val="heading 2"/>
    <w:basedOn w:val="Norml"/>
    <w:next w:val="Norml"/>
    <w:link w:val="Cmsor2Char"/>
    <w:uiPriority w:val="9"/>
    <w:unhideWhenUsed/>
    <w:qFormat/>
    <w:rsid w:val="00005A8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link w:val="Cmsor3Char"/>
    <w:unhideWhenUsed/>
    <w:qFormat/>
    <w:rsid w:val="00005A81"/>
    <w:pPr>
      <w:keepNext/>
      <w:keepLines/>
      <w:spacing w:before="160" w:after="80"/>
      <w:outlineLvl w:val="2"/>
    </w:pPr>
    <w:rPr>
      <w:rFonts w:eastAsiaTheme="majorEastAsia" w:cstheme="majorBidi"/>
      <w:color w:val="2E74B5" w:themeColor="accent1" w:themeShade="BF"/>
      <w:sz w:val="28"/>
      <w:szCs w:val="28"/>
    </w:rPr>
  </w:style>
  <w:style w:type="paragraph" w:styleId="Cmsor4">
    <w:name w:val="heading 4"/>
    <w:basedOn w:val="Norml"/>
    <w:next w:val="Norml"/>
    <w:link w:val="Cmsor4Char"/>
    <w:uiPriority w:val="9"/>
    <w:semiHidden/>
    <w:unhideWhenUsed/>
    <w:qFormat/>
    <w:rsid w:val="00005A81"/>
    <w:pPr>
      <w:keepNext/>
      <w:keepLines/>
      <w:spacing w:before="80" w:after="40"/>
      <w:outlineLvl w:val="3"/>
    </w:pPr>
    <w:rPr>
      <w:rFonts w:eastAsiaTheme="majorEastAsia" w:cstheme="majorBidi"/>
      <w:i/>
      <w:iCs/>
      <w:color w:val="2E74B5" w:themeColor="accent1" w:themeShade="BF"/>
    </w:rPr>
  </w:style>
  <w:style w:type="paragraph" w:styleId="Cmsor5">
    <w:name w:val="heading 5"/>
    <w:basedOn w:val="Norml"/>
    <w:next w:val="Norml"/>
    <w:link w:val="Cmsor5Char"/>
    <w:uiPriority w:val="9"/>
    <w:semiHidden/>
    <w:unhideWhenUsed/>
    <w:qFormat/>
    <w:rsid w:val="00005A81"/>
    <w:pPr>
      <w:keepNext/>
      <w:keepLines/>
      <w:spacing w:before="80" w:after="40"/>
      <w:outlineLvl w:val="4"/>
    </w:pPr>
    <w:rPr>
      <w:rFonts w:eastAsiaTheme="majorEastAsia" w:cstheme="majorBidi"/>
      <w:color w:val="2E74B5" w:themeColor="accent1" w:themeShade="BF"/>
    </w:rPr>
  </w:style>
  <w:style w:type="paragraph" w:styleId="Cmsor6">
    <w:name w:val="heading 6"/>
    <w:basedOn w:val="Norml"/>
    <w:next w:val="Norml"/>
    <w:link w:val="Cmsor6Char"/>
    <w:uiPriority w:val="9"/>
    <w:semiHidden/>
    <w:unhideWhenUsed/>
    <w:qFormat/>
    <w:rsid w:val="00005A81"/>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05A81"/>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05A81"/>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05A81"/>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05A81"/>
    <w:rPr>
      <w:rFonts w:asciiTheme="majorHAnsi" w:eastAsiaTheme="majorEastAsia" w:hAnsiTheme="majorHAnsi" w:cstheme="majorBidi"/>
      <w:color w:val="2E74B5" w:themeColor="accent1" w:themeShade="BF"/>
      <w:sz w:val="40"/>
      <w:szCs w:val="40"/>
    </w:rPr>
  </w:style>
  <w:style w:type="character" w:customStyle="1" w:styleId="Cmsor2Char">
    <w:name w:val="Címsor 2 Char"/>
    <w:basedOn w:val="Bekezdsalapbettpusa"/>
    <w:link w:val="Cmsor2"/>
    <w:uiPriority w:val="9"/>
    <w:rsid w:val="00005A81"/>
    <w:rPr>
      <w:rFonts w:asciiTheme="majorHAnsi" w:eastAsiaTheme="majorEastAsia" w:hAnsiTheme="majorHAnsi" w:cstheme="majorBidi"/>
      <w:color w:val="2E74B5" w:themeColor="accent1" w:themeShade="BF"/>
      <w:sz w:val="32"/>
      <w:szCs w:val="32"/>
    </w:rPr>
  </w:style>
  <w:style w:type="character" w:customStyle="1" w:styleId="Cmsor3Char">
    <w:name w:val="Címsor 3 Char"/>
    <w:basedOn w:val="Bekezdsalapbettpusa"/>
    <w:link w:val="Cmsor3"/>
    <w:uiPriority w:val="9"/>
    <w:semiHidden/>
    <w:rsid w:val="00005A81"/>
    <w:rPr>
      <w:rFonts w:eastAsiaTheme="majorEastAsia" w:cstheme="majorBidi"/>
      <w:color w:val="2E74B5" w:themeColor="accent1" w:themeShade="BF"/>
      <w:sz w:val="28"/>
      <w:szCs w:val="28"/>
    </w:rPr>
  </w:style>
  <w:style w:type="character" w:customStyle="1" w:styleId="Cmsor4Char">
    <w:name w:val="Címsor 4 Char"/>
    <w:basedOn w:val="Bekezdsalapbettpusa"/>
    <w:link w:val="Cmsor4"/>
    <w:uiPriority w:val="9"/>
    <w:semiHidden/>
    <w:rsid w:val="00005A81"/>
    <w:rPr>
      <w:rFonts w:eastAsiaTheme="majorEastAsia" w:cstheme="majorBidi"/>
      <w:i/>
      <w:iCs/>
      <w:color w:val="2E74B5" w:themeColor="accent1" w:themeShade="BF"/>
    </w:rPr>
  </w:style>
  <w:style w:type="character" w:customStyle="1" w:styleId="Cmsor5Char">
    <w:name w:val="Címsor 5 Char"/>
    <w:basedOn w:val="Bekezdsalapbettpusa"/>
    <w:link w:val="Cmsor5"/>
    <w:uiPriority w:val="9"/>
    <w:semiHidden/>
    <w:rsid w:val="00005A81"/>
    <w:rPr>
      <w:rFonts w:eastAsiaTheme="majorEastAsia" w:cstheme="majorBidi"/>
      <w:color w:val="2E74B5" w:themeColor="accent1" w:themeShade="BF"/>
    </w:rPr>
  </w:style>
  <w:style w:type="character" w:customStyle="1" w:styleId="Cmsor6Char">
    <w:name w:val="Címsor 6 Char"/>
    <w:basedOn w:val="Bekezdsalapbettpusa"/>
    <w:link w:val="Cmsor6"/>
    <w:uiPriority w:val="9"/>
    <w:semiHidden/>
    <w:rsid w:val="00005A8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05A8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05A8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05A81"/>
    <w:rPr>
      <w:rFonts w:eastAsiaTheme="majorEastAsia" w:cstheme="majorBidi"/>
      <w:color w:val="272727" w:themeColor="text1" w:themeTint="D8"/>
    </w:rPr>
  </w:style>
  <w:style w:type="paragraph" w:styleId="Cm">
    <w:name w:val="Title"/>
    <w:basedOn w:val="Norml"/>
    <w:next w:val="Norml"/>
    <w:link w:val="CmChar"/>
    <w:uiPriority w:val="10"/>
    <w:qFormat/>
    <w:rsid w:val="00005A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05A8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05A81"/>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05A8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05A81"/>
    <w:pPr>
      <w:spacing w:before="160"/>
      <w:jc w:val="center"/>
    </w:pPr>
    <w:rPr>
      <w:i/>
      <w:iCs/>
      <w:color w:val="404040" w:themeColor="text1" w:themeTint="BF"/>
    </w:rPr>
  </w:style>
  <w:style w:type="character" w:customStyle="1" w:styleId="IdzetChar">
    <w:name w:val="Idézet Char"/>
    <w:basedOn w:val="Bekezdsalapbettpusa"/>
    <w:link w:val="Idzet"/>
    <w:uiPriority w:val="29"/>
    <w:rsid w:val="00005A81"/>
    <w:rPr>
      <w:i/>
      <w:iCs/>
      <w:color w:val="404040" w:themeColor="text1" w:themeTint="BF"/>
    </w:rPr>
  </w:style>
  <w:style w:type="paragraph" w:styleId="Listaszerbekezds">
    <w:name w:val="List Paragraph"/>
    <w:basedOn w:val="Norml"/>
    <w:uiPriority w:val="34"/>
    <w:qFormat/>
    <w:rsid w:val="00005A81"/>
    <w:pPr>
      <w:ind w:left="720"/>
      <w:contextualSpacing/>
    </w:pPr>
  </w:style>
  <w:style w:type="character" w:styleId="Erskiemels">
    <w:name w:val="Intense Emphasis"/>
    <w:basedOn w:val="Bekezdsalapbettpusa"/>
    <w:uiPriority w:val="21"/>
    <w:qFormat/>
    <w:rsid w:val="00005A81"/>
    <w:rPr>
      <w:i/>
      <w:iCs/>
      <w:color w:val="2E74B5" w:themeColor="accent1" w:themeShade="BF"/>
    </w:rPr>
  </w:style>
  <w:style w:type="paragraph" w:styleId="Kiemeltidzet">
    <w:name w:val="Intense Quote"/>
    <w:basedOn w:val="Norml"/>
    <w:next w:val="Norml"/>
    <w:link w:val="KiemeltidzetChar"/>
    <w:uiPriority w:val="30"/>
    <w:qFormat/>
    <w:rsid w:val="00005A8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KiemeltidzetChar">
    <w:name w:val="Kiemelt idézet Char"/>
    <w:basedOn w:val="Bekezdsalapbettpusa"/>
    <w:link w:val="Kiemeltidzet"/>
    <w:uiPriority w:val="30"/>
    <w:rsid w:val="00005A81"/>
    <w:rPr>
      <w:i/>
      <w:iCs/>
      <w:color w:val="2E74B5" w:themeColor="accent1" w:themeShade="BF"/>
    </w:rPr>
  </w:style>
  <w:style w:type="character" w:styleId="Ershivatkozs">
    <w:name w:val="Intense Reference"/>
    <w:basedOn w:val="Bekezdsalapbettpusa"/>
    <w:uiPriority w:val="32"/>
    <w:qFormat/>
    <w:rsid w:val="00005A81"/>
    <w:rPr>
      <w:b/>
      <w:bCs/>
      <w:smallCaps/>
      <w:color w:val="2E74B5" w:themeColor="accent1" w:themeShade="BF"/>
      <w:spacing w:val="5"/>
    </w:rPr>
  </w:style>
  <w:style w:type="character" w:styleId="Hiperhivatkozs">
    <w:name w:val="Hyperlink"/>
    <w:basedOn w:val="Bekezdsalapbettpusa"/>
    <w:rsid w:val="00934A92"/>
    <w:rPr>
      <w:color w:val="0000FF"/>
      <w:u w:val="single"/>
    </w:rPr>
  </w:style>
  <w:style w:type="table" w:styleId="Rcsostblzat">
    <w:name w:val="Table Grid"/>
    <w:basedOn w:val="Normltblzat"/>
    <w:uiPriority w:val="59"/>
    <w:rsid w:val="00934A9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loldatlanmegemlts">
    <w:name w:val="Unresolved Mention"/>
    <w:basedOn w:val="Bekezdsalapbettpusa"/>
    <w:uiPriority w:val="99"/>
    <w:semiHidden/>
    <w:unhideWhenUsed/>
    <w:rsid w:val="004E4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amhaztartas.kormany.hu/download/c/fb/a2000/Kiment%C3%A9si%20k%C3%A9relem%20minta%202020.doc" TargetMode="External"/><Relationship Id="rId3" Type="http://schemas.openxmlformats.org/officeDocument/2006/relationships/settings" Target="settings.xml"/><Relationship Id="rId7" Type="http://schemas.openxmlformats.org/officeDocument/2006/relationships/hyperlink" Target="https://abpe.nav.gov.hu/abpe_joom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pe.nav.gov.hu" TargetMode="External"/><Relationship Id="rId11" Type="http://schemas.openxmlformats.org/officeDocument/2006/relationships/theme" Target="theme/theme1.xml"/><Relationship Id="rId5" Type="http://schemas.openxmlformats.org/officeDocument/2006/relationships/hyperlink" Target="mailto:aszf@ngm.gov.h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lamhaztartas.kormany.hu/eves-tovabbkepzesi-tajekoztato"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1469</Words>
  <Characters>10143</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NISZ Zrt.</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Szikora Melinda</dc:creator>
  <cp:keywords/>
  <dc:description/>
  <cp:lastModifiedBy>Szikora Melinda</cp:lastModifiedBy>
  <cp:revision>3</cp:revision>
  <dcterms:created xsi:type="dcterms:W3CDTF">2025-05-21T09:42:00Z</dcterms:created>
  <dcterms:modified xsi:type="dcterms:W3CDTF">2025-05-21T15:03:00Z</dcterms:modified>
</cp:coreProperties>
</file>